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5F297" w14:textId="77777777" w:rsidR="00B87FCE" w:rsidRDefault="00BC5DD8" w:rsidP="00394A25">
      <w:pPr>
        <w:pStyle w:val="Heading1"/>
        <w:tabs>
          <w:tab w:val="left" w:pos="851"/>
        </w:tabs>
        <w:spacing w:before="0" w:after="120" w:line="240" w:lineRule="auto"/>
        <w:ind w:left="851" w:hanging="425"/>
        <w:jc w:val="center"/>
        <w:rPr>
          <w:rFonts w:cstheme="majorHAnsi"/>
          <w:b/>
        </w:rPr>
      </w:pPr>
      <w:r w:rsidRPr="00E356AF">
        <w:rPr>
          <w:rFonts w:cstheme="majorHAnsi"/>
          <w:b/>
        </w:rPr>
        <w:t>C</w:t>
      </w:r>
      <w:r w:rsidR="000778CA" w:rsidRPr="00E356AF">
        <w:rPr>
          <w:rFonts w:cstheme="majorHAnsi"/>
          <w:b/>
        </w:rPr>
        <w:t>ommunication</w:t>
      </w:r>
      <w:r w:rsidR="00B02E6E" w:rsidRPr="00E356AF">
        <w:rPr>
          <w:rFonts w:cstheme="majorHAnsi"/>
          <w:b/>
        </w:rPr>
        <w:t xml:space="preserve"> response</w:t>
      </w:r>
      <w:r w:rsidR="000778CA" w:rsidRPr="00E356AF">
        <w:rPr>
          <w:rFonts w:cstheme="majorHAnsi"/>
          <w:b/>
        </w:rPr>
        <w:t xml:space="preserve"> linked to </w:t>
      </w:r>
      <w:r w:rsidR="000D139C" w:rsidRPr="00E356AF">
        <w:rPr>
          <w:rFonts w:cstheme="majorHAnsi"/>
          <w:b/>
        </w:rPr>
        <w:t xml:space="preserve">Astra Zeneca </w:t>
      </w:r>
      <w:r w:rsidR="0059087A" w:rsidRPr="00E356AF">
        <w:rPr>
          <w:rFonts w:cstheme="majorHAnsi"/>
          <w:b/>
        </w:rPr>
        <w:t>suspension</w:t>
      </w:r>
      <w:r w:rsidR="00BD6E8D" w:rsidRPr="00E356AF">
        <w:rPr>
          <w:rFonts w:cstheme="majorHAnsi"/>
          <w:b/>
        </w:rPr>
        <w:t xml:space="preserve"> </w:t>
      </w:r>
    </w:p>
    <w:p w14:paraId="4D537667" w14:textId="27AF55A9" w:rsidR="00DC5B5F" w:rsidRPr="00E356AF" w:rsidRDefault="00496183" w:rsidP="00394A25">
      <w:pPr>
        <w:pStyle w:val="Heading1"/>
        <w:tabs>
          <w:tab w:val="left" w:pos="851"/>
        </w:tabs>
        <w:spacing w:before="0" w:after="120" w:line="240" w:lineRule="auto"/>
        <w:ind w:left="851" w:hanging="425"/>
        <w:jc w:val="center"/>
        <w:rPr>
          <w:rFonts w:cstheme="majorHAnsi"/>
          <w:b/>
        </w:rPr>
      </w:pPr>
      <w:r w:rsidRPr="00E356AF">
        <w:rPr>
          <w:rFonts w:cstheme="majorHAnsi"/>
          <w:b/>
        </w:rPr>
        <w:t>in some European countries</w:t>
      </w:r>
    </w:p>
    <w:p w14:paraId="3FFBE551" w14:textId="55305473" w:rsidR="0059087A" w:rsidRPr="00E356AF" w:rsidRDefault="00947BC5" w:rsidP="00394A25">
      <w:pPr>
        <w:spacing w:after="120"/>
        <w:rPr>
          <w:rFonts w:asciiTheme="majorHAnsi" w:hAnsiTheme="majorHAnsi" w:cstheme="majorHAnsi"/>
        </w:rPr>
      </w:pPr>
      <w:r w:rsidRPr="00E356AF">
        <w:rPr>
          <w:rFonts w:asciiTheme="majorHAnsi" w:hAnsiTheme="majorHAnsi" w:cstheme="majorHAnsi"/>
          <w:lang w:val="en-GB"/>
        </w:rPr>
        <w:t>Th</w:t>
      </w:r>
      <w:r w:rsidR="0059087A" w:rsidRPr="00E356AF">
        <w:rPr>
          <w:rFonts w:asciiTheme="majorHAnsi" w:hAnsiTheme="majorHAnsi" w:cstheme="majorHAnsi"/>
          <w:lang w:val="en-GB"/>
        </w:rPr>
        <w:t>e</w:t>
      </w:r>
      <w:r w:rsidRPr="00E356AF">
        <w:rPr>
          <w:rFonts w:asciiTheme="majorHAnsi" w:hAnsiTheme="majorHAnsi" w:cstheme="majorHAnsi"/>
          <w:lang w:val="en-GB"/>
        </w:rPr>
        <w:t xml:space="preserve"> </w:t>
      </w:r>
      <w:r w:rsidR="0059087A" w:rsidRPr="00E356AF">
        <w:rPr>
          <w:rFonts w:asciiTheme="majorHAnsi" w:hAnsiTheme="majorHAnsi" w:cstheme="majorHAnsi"/>
          <w:lang w:val="en-GB"/>
        </w:rPr>
        <w:t xml:space="preserve">aim </w:t>
      </w:r>
      <w:r w:rsidR="00496183" w:rsidRPr="00E356AF">
        <w:rPr>
          <w:rFonts w:asciiTheme="majorHAnsi" w:hAnsiTheme="majorHAnsi" w:cstheme="majorHAnsi"/>
          <w:lang w:val="en-GB"/>
        </w:rPr>
        <w:t xml:space="preserve">of this document </w:t>
      </w:r>
      <w:r w:rsidR="0059087A" w:rsidRPr="00E356AF">
        <w:rPr>
          <w:rFonts w:asciiTheme="majorHAnsi" w:hAnsiTheme="majorHAnsi" w:cstheme="majorHAnsi"/>
          <w:lang w:val="en-GB"/>
        </w:rPr>
        <w:t xml:space="preserve">is </w:t>
      </w:r>
      <w:r w:rsidRPr="00E356AF">
        <w:rPr>
          <w:rFonts w:asciiTheme="majorHAnsi" w:hAnsiTheme="majorHAnsi" w:cstheme="majorHAnsi"/>
        </w:rPr>
        <w:t>to</w:t>
      </w:r>
      <w:r w:rsidR="00496183" w:rsidRPr="00E356AF">
        <w:rPr>
          <w:rFonts w:asciiTheme="majorHAnsi" w:hAnsiTheme="majorHAnsi" w:cstheme="majorHAnsi"/>
        </w:rPr>
        <w:t xml:space="preserve"> facilitate WHO’</w:t>
      </w:r>
      <w:r w:rsidR="00BC5DD8" w:rsidRPr="00E356AF">
        <w:rPr>
          <w:rFonts w:asciiTheme="majorHAnsi" w:hAnsiTheme="majorHAnsi" w:cstheme="majorHAnsi"/>
        </w:rPr>
        <w:t>s</w:t>
      </w:r>
      <w:r w:rsidRPr="00E356AF">
        <w:rPr>
          <w:rFonts w:asciiTheme="majorHAnsi" w:hAnsiTheme="majorHAnsi" w:cstheme="majorHAnsi"/>
        </w:rPr>
        <w:t xml:space="preserve"> support</w:t>
      </w:r>
      <w:r w:rsidR="0059087A" w:rsidRPr="00E356AF">
        <w:rPr>
          <w:rFonts w:asciiTheme="majorHAnsi" w:hAnsiTheme="majorHAnsi" w:cstheme="majorHAnsi"/>
        </w:rPr>
        <w:t xml:space="preserve"> </w:t>
      </w:r>
      <w:r w:rsidR="00496183" w:rsidRPr="00E356AF">
        <w:rPr>
          <w:rFonts w:asciiTheme="majorHAnsi" w:hAnsiTheme="majorHAnsi" w:cstheme="majorHAnsi"/>
        </w:rPr>
        <w:t xml:space="preserve">to </w:t>
      </w:r>
      <w:r w:rsidR="0059087A" w:rsidRPr="00E356AF">
        <w:rPr>
          <w:rFonts w:asciiTheme="majorHAnsi" w:hAnsiTheme="majorHAnsi" w:cstheme="majorHAnsi"/>
        </w:rPr>
        <w:t>health authorities</w:t>
      </w:r>
      <w:r w:rsidR="00496183" w:rsidRPr="00E356AF">
        <w:rPr>
          <w:rFonts w:asciiTheme="majorHAnsi" w:hAnsiTheme="majorHAnsi" w:cstheme="majorHAnsi"/>
        </w:rPr>
        <w:t xml:space="preserve"> and</w:t>
      </w:r>
      <w:r w:rsidR="0059087A" w:rsidRPr="00E356AF">
        <w:rPr>
          <w:rFonts w:asciiTheme="majorHAnsi" w:hAnsiTheme="majorHAnsi" w:cstheme="majorHAnsi"/>
        </w:rPr>
        <w:t xml:space="preserve"> </w:t>
      </w:r>
      <w:r w:rsidR="00496183" w:rsidRPr="00E356AF">
        <w:rPr>
          <w:rFonts w:asciiTheme="majorHAnsi" w:hAnsiTheme="majorHAnsi" w:cstheme="majorHAnsi"/>
        </w:rPr>
        <w:t>n</w:t>
      </w:r>
      <w:r w:rsidR="0059087A" w:rsidRPr="00E356AF">
        <w:rPr>
          <w:rFonts w:asciiTheme="majorHAnsi" w:hAnsiTheme="majorHAnsi" w:cstheme="majorHAnsi"/>
        </w:rPr>
        <w:t xml:space="preserve">ational </w:t>
      </w:r>
      <w:r w:rsidR="00496183" w:rsidRPr="00E356AF">
        <w:rPr>
          <w:rFonts w:asciiTheme="majorHAnsi" w:hAnsiTheme="majorHAnsi" w:cstheme="majorHAnsi"/>
        </w:rPr>
        <w:t>i</w:t>
      </w:r>
      <w:r w:rsidR="0059087A" w:rsidRPr="00E356AF">
        <w:rPr>
          <w:rFonts w:asciiTheme="majorHAnsi" w:hAnsiTheme="majorHAnsi" w:cstheme="majorHAnsi"/>
        </w:rPr>
        <w:t xml:space="preserve">mmunization </w:t>
      </w:r>
      <w:proofErr w:type="spellStart"/>
      <w:r w:rsidR="0059087A" w:rsidRPr="00E356AF">
        <w:rPr>
          <w:rFonts w:asciiTheme="majorHAnsi" w:hAnsiTheme="majorHAnsi" w:cstheme="majorHAnsi"/>
        </w:rPr>
        <w:t>programme</w:t>
      </w:r>
      <w:proofErr w:type="spellEnd"/>
      <w:r w:rsidR="0059087A" w:rsidRPr="00E356AF">
        <w:rPr>
          <w:rFonts w:asciiTheme="majorHAnsi" w:hAnsiTheme="majorHAnsi" w:cstheme="majorHAnsi"/>
        </w:rPr>
        <w:t xml:space="preserve"> managers</w:t>
      </w:r>
      <w:r w:rsidR="00496183" w:rsidRPr="00E356AF">
        <w:rPr>
          <w:rFonts w:asciiTheme="majorHAnsi" w:hAnsiTheme="majorHAnsi" w:cstheme="majorHAnsi"/>
        </w:rPr>
        <w:t xml:space="preserve"> and</w:t>
      </w:r>
      <w:r w:rsidR="0059087A" w:rsidRPr="00E356AF">
        <w:rPr>
          <w:rFonts w:asciiTheme="majorHAnsi" w:hAnsiTheme="majorHAnsi" w:cstheme="majorHAnsi"/>
        </w:rPr>
        <w:t xml:space="preserve"> </w:t>
      </w:r>
      <w:r w:rsidR="00BC5DD8" w:rsidRPr="00E356AF">
        <w:rPr>
          <w:rFonts w:asciiTheme="majorHAnsi" w:hAnsiTheme="majorHAnsi" w:cstheme="majorHAnsi"/>
        </w:rPr>
        <w:t xml:space="preserve">support </w:t>
      </w:r>
      <w:r w:rsidRPr="00E356AF">
        <w:rPr>
          <w:rFonts w:asciiTheme="majorHAnsi" w:hAnsiTheme="majorHAnsi" w:cstheme="majorHAnsi"/>
        </w:rPr>
        <w:t xml:space="preserve">communication response </w:t>
      </w:r>
      <w:r w:rsidR="000778CA" w:rsidRPr="00E356AF">
        <w:rPr>
          <w:rFonts w:asciiTheme="majorHAnsi" w:hAnsiTheme="majorHAnsi" w:cstheme="majorHAnsi"/>
        </w:rPr>
        <w:t>to ensure</w:t>
      </w:r>
      <w:r w:rsidR="0059087A" w:rsidRPr="00E356AF">
        <w:rPr>
          <w:rFonts w:asciiTheme="majorHAnsi" w:hAnsiTheme="majorHAnsi" w:cstheme="majorHAnsi"/>
        </w:rPr>
        <w:t xml:space="preserve"> and maintain</w:t>
      </w:r>
      <w:r w:rsidR="000778CA" w:rsidRPr="00E356AF">
        <w:rPr>
          <w:rFonts w:asciiTheme="majorHAnsi" w:hAnsiTheme="majorHAnsi" w:cstheme="majorHAnsi"/>
        </w:rPr>
        <w:t xml:space="preserve"> </w:t>
      </w:r>
      <w:r w:rsidR="000778CA" w:rsidRPr="00E356AF">
        <w:rPr>
          <w:rFonts w:asciiTheme="majorHAnsi" w:eastAsia="Times New Roman" w:hAnsiTheme="majorHAnsi" w:cstheme="majorHAnsi"/>
        </w:rPr>
        <w:t xml:space="preserve">trust </w:t>
      </w:r>
      <w:r w:rsidR="0059087A" w:rsidRPr="00E356AF">
        <w:rPr>
          <w:rFonts w:asciiTheme="majorHAnsi" w:eastAsia="Times New Roman" w:hAnsiTheme="majorHAnsi" w:cstheme="majorHAnsi"/>
        </w:rPr>
        <w:t>i</w:t>
      </w:r>
      <w:r w:rsidR="000778CA" w:rsidRPr="00E356AF">
        <w:rPr>
          <w:rFonts w:asciiTheme="majorHAnsi" w:eastAsia="Times New Roman" w:hAnsiTheme="majorHAnsi" w:cstheme="majorHAnsi"/>
        </w:rPr>
        <w:t xml:space="preserve">n </w:t>
      </w:r>
      <w:r w:rsidR="0059087A" w:rsidRPr="00E356AF">
        <w:rPr>
          <w:rFonts w:asciiTheme="majorHAnsi" w:eastAsia="Times New Roman" w:hAnsiTheme="majorHAnsi" w:cstheme="majorHAnsi"/>
        </w:rPr>
        <w:t>COVID</w:t>
      </w:r>
      <w:r w:rsidR="00496183" w:rsidRPr="00E356AF">
        <w:rPr>
          <w:rFonts w:asciiTheme="majorHAnsi" w:eastAsia="Times New Roman" w:hAnsiTheme="majorHAnsi" w:cstheme="majorHAnsi"/>
        </w:rPr>
        <w:t>-</w:t>
      </w:r>
      <w:r w:rsidR="0059087A" w:rsidRPr="00E356AF">
        <w:rPr>
          <w:rFonts w:asciiTheme="majorHAnsi" w:eastAsia="Times New Roman" w:hAnsiTheme="majorHAnsi" w:cstheme="majorHAnsi"/>
        </w:rPr>
        <w:t xml:space="preserve">19 </w:t>
      </w:r>
      <w:r w:rsidR="00BC5DD8" w:rsidRPr="00E356AF">
        <w:rPr>
          <w:rFonts w:asciiTheme="majorHAnsi" w:eastAsia="Times New Roman" w:hAnsiTheme="majorHAnsi" w:cstheme="majorHAnsi"/>
        </w:rPr>
        <w:t>vaccination</w:t>
      </w:r>
      <w:r w:rsidR="0059087A" w:rsidRPr="00E356AF">
        <w:rPr>
          <w:rFonts w:asciiTheme="majorHAnsi" w:eastAsia="Times New Roman" w:hAnsiTheme="majorHAnsi" w:cstheme="majorHAnsi"/>
        </w:rPr>
        <w:t xml:space="preserve"> </w:t>
      </w:r>
      <w:r w:rsidR="000778CA" w:rsidRPr="00E356AF">
        <w:rPr>
          <w:rFonts w:asciiTheme="majorHAnsi" w:eastAsia="Times New Roman" w:hAnsiTheme="majorHAnsi" w:cstheme="majorHAnsi"/>
        </w:rPr>
        <w:t xml:space="preserve">by addressing </w:t>
      </w:r>
      <w:r w:rsidR="00BC5DD8" w:rsidRPr="00E356AF">
        <w:rPr>
          <w:rFonts w:asciiTheme="majorHAnsi" w:eastAsia="Times New Roman" w:hAnsiTheme="majorHAnsi" w:cstheme="majorHAnsi"/>
        </w:rPr>
        <w:t xml:space="preserve">any </w:t>
      </w:r>
      <w:r w:rsidR="000778CA" w:rsidRPr="00E356AF">
        <w:rPr>
          <w:rFonts w:asciiTheme="majorHAnsi" w:eastAsia="Times New Roman" w:hAnsiTheme="majorHAnsi" w:cstheme="majorHAnsi"/>
        </w:rPr>
        <w:t xml:space="preserve">concerns </w:t>
      </w:r>
      <w:r w:rsidR="00BC5DD8" w:rsidRPr="00E356AF">
        <w:rPr>
          <w:rFonts w:asciiTheme="majorHAnsi" w:eastAsia="Times New Roman" w:hAnsiTheme="majorHAnsi" w:cstheme="majorHAnsi"/>
        </w:rPr>
        <w:t xml:space="preserve">linked to the </w:t>
      </w:r>
      <w:r w:rsidR="0059087A" w:rsidRPr="00E356AF">
        <w:rPr>
          <w:rFonts w:asciiTheme="majorHAnsi" w:eastAsia="Times New Roman" w:hAnsiTheme="majorHAnsi" w:cstheme="majorHAnsi"/>
        </w:rPr>
        <w:t>Astra Zeneca suspension</w:t>
      </w:r>
      <w:r w:rsidR="000778CA" w:rsidRPr="00E356AF">
        <w:rPr>
          <w:rFonts w:asciiTheme="majorHAnsi" w:hAnsiTheme="majorHAnsi" w:cstheme="majorHAnsi"/>
        </w:rPr>
        <w:t>.</w:t>
      </w:r>
    </w:p>
    <w:p w14:paraId="3D5B5826" w14:textId="05F3B696" w:rsidR="000D139C" w:rsidRPr="00E356AF" w:rsidRDefault="00496183" w:rsidP="00394A25">
      <w:pPr>
        <w:spacing w:after="120"/>
        <w:rPr>
          <w:rFonts w:asciiTheme="majorHAnsi" w:eastAsia="Times New Roman" w:hAnsiTheme="majorHAnsi" w:cstheme="majorHAnsi"/>
        </w:rPr>
      </w:pPr>
      <w:r w:rsidRPr="00E356AF">
        <w:rPr>
          <w:rFonts w:asciiTheme="majorHAnsi" w:hAnsiTheme="majorHAnsi" w:cstheme="majorHAnsi"/>
        </w:rPr>
        <w:t xml:space="preserve">WHO recommends that </w:t>
      </w:r>
      <w:r w:rsidR="00BC5DD8" w:rsidRPr="00E356AF">
        <w:rPr>
          <w:rFonts w:asciiTheme="majorHAnsi" w:hAnsiTheme="majorHAnsi" w:cstheme="majorHAnsi"/>
        </w:rPr>
        <w:t xml:space="preserve">national </w:t>
      </w:r>
      <w:r w:rsidRPr="00E356AF">
        <w:rPr>
          <w:rFonts w:asciiTheme="majorHAnsi" w:hAnsiTheme="majorHAnsi" w:cstheme="majorHAnsi"/>
        </w:rPr>
        <w:t>health authorities</w:t>
      </w:r>
      <w:r w:rsidR="00BC5DD8" w:rsidRPr="00E356AF">
        <w:rPr>
          <w:rFonts w:asciiTheme="majorHAnsi" w:hAnsiTheme="majorHAnsi" w:cstheme="majorHAnsi"/>
        </w:rPr>
        <w:t xml:space="preserve"> &amp; </w:t>
      </w:r>
      <w:r w:rsidRPr="00E356AF">
        <w:rPr>
          <w:rFonts w:asciiTheme="majorHAnsi" w:hAnsiTheme="majorHAnsi" w:cstheme="majorHAnsi"/>
        </w:rPr>
        <w:t xml:space="preserve">immunization </w:t>
      </w:r>
      <w:proofErr w:type="spellStart"/>
      <w:r w:rsidRPr="00E356AF">
        <w:rPr>
          <w:rFonts w:asciiTheme="majorHAnsi" w:hAnsiTheme="majorHAnsi" w:cstheme="majorHAnsi"/>
        </w:rPr>
        <w:t>programmes</w:t>
      </w:r>
      <w:proofErr w:type="spellEnd"/>
      <w:r w:rsidRPr="00E356AF">
        <w:rPr>
          <w:rFonts w:asciiTheme="majorHAnsi" w:hAnsiTheme="majorHAnsi" w:cstheme="majorHAnsi"/>
        </w:rPr>
        <w:t xml:space="preserve"> take the following immediate steps</w:t>
      </w:r>
      <w:r w:rsidR="00BC5DD8" w:rsidRPr="00E356AF">
        <w:rPr>
          <w:rFonts w:asciiTheme="majorHAnsi" w:hAnsiTheme="majorHAnsi" w:cstheme="majorHAnsi"/>
        </w:rPr>
        <w:t xml:space="preserve"> (in no </w:t>
      </w:r>
      <w:proofErr w:type="gramStart"/>
      <w:r w:rsidR="00BC5DD8" w:rsidRPr="00E356AF">
        <w:rPr>
          <w:rFonts w:asciiTheme="majorHAnsi" w:hAnsiTheme="majorHAnsi" w:cstheme="majorHAnsi"/>
        </w:rPr>
        <w:t>particular order</w:t>
      </w:r>
      <w:proofErr w:type="gramEnd"/>
      <w:r w:rsidR="00BC5DD8" w:rsidRPr="00E356AF">
        <w:rPr>
          <w:rFonts w:asciiTheme="majorHAnsi" w:hAnsiTheme="majorHAnsi" w:cstheme="majorHAnsi"/>
        </w:rPr>
        <w:t>):</w:t>
      </w:r>
    </w:p>
    <w:tbl>
      <w:tblPr>
        <w:tblStyle w:val="TableGrid"/>
        <w:tblW w:w="0" w:type="auto"/>
        <w:tblInd w:w="-5" w:type="dxa"/>
        <w:tblLook w:val="04A0" w:firstRow="1" w:lastRow="0" w:firstColumn="1" w:lastColumn="0" w:noHBand="0" w:noVBand="1"/>
      </w:tblPr>
      <w:tblGrid>
        <w:gridCol w:w="1536"/>
        <w:gridCol w:w="1898"/>
        <w:gridCol w:w="7745"/>
      </w:tblGrid>
      <w:tr w:rsidR="000D139C" w:rsidRPr="00E356AF" w14:paraId="185A587C" w14:textId="77777777" w:rsidTr="000D139C">
        <w:trPr>
          <w:trHeight w:val="1349"/>
        </w:trPr>
        <w:tc>
          <w:tcPr>
            <w:tcW w:w="1536" w:type="dxa"/>
            <w:tcBorders>
              <w:right w:val="nil"/>
            </w:tcBorders>
            <w:vAlign w:val="center"/>
          </w:tcPr>
          <w:p w14:paraId="387AF0C6" w14:textId="44DE9D75" w:rsidR="000D139C" w:rsidRPr="00E356AF" w:rsidRDefault="0059087A" w:rsidP="00DC5B5F">
            <w:pPr>
              <w:jc w:val="center"/>
              <w:rPr>
                <w:rFonts w:asciiTheme="majorHAnsi" w:eastAsia="+mn-ea" w:hAnsiTheme="majorHAnsi" w:cstheme="majorHAnsi"/>
                <w:noProof/>
                <w:color w:val="00558E"/>
                <w:kern w:val="24"/>
                <w:sz w:val="28"/>
                <w:szCs w:val="28"/>
              </w:rPr>
            </w:pPr>
            <w:r w:rsidRPr="00E356AF">
              <w:rPr>
                <w:rFonts w:asciiTheme="majorHAnsi" w:eastAsia="+mn-ea" w:hAnsiTheme="majorHAnsi" w:cstheme="majorHAnsi"/>
                <w:noProof/>
                <w:color w:val="00558E"/>
                <w:kern w:val="24"/>
                <w:sz w:val="28"/>
                <w:szCs w:val="28"/>
              </w:rPr>
              <w:drawing>
                <wp:inline distT="0" distB="0" distL="0" distR="0" wp14:anchorId="2B4B65CD" wp14:editId="068D2A37">
                  <wp:extent cx="540000" cy="54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pic:spPr>
                      </pic:pic>
                    </a:graphicData>
                  </a:graphic>
                </wp:inline>
              </w:drawing>
            </w:r>
          </w:p>
        </w:tc>
        <w:tc>
          <w:tcPr>
            <w:tcW w:w="9643" w:type="dxa"/>
            <w:gridSpan w:val="2"/>
            <w:tcBorders>
              <w:left w:val="nil"/>
            </w:tcBorders>
            <w:vAlign w:val="center"/>
          </w:tcPr>
          <w:p w14:paraId="73F1A52B" w14:textId="65D2EA01" w:rsidR="000D139C" w:rsidRPr="00E356AF" w:rsidRDefault="000D139C" w:rsidP="00C8682A">
            <w:pPr>
              <w:rPr>
                <w:rFonts w:asciiTheme="majorHAnsi" w:eastAsia="+mn-ea" w:hAnsiTheme="majorHAnsi" w:cstheme="majorHAnsi"/>
                <w:b/>
                <w:kern w:val="24"/>
                <w:sz w:val="40"/>
                <w:szCs w:val="40"/>
              </w:rPr>
            </w:pPr>
            <w:r w:rsidRPr="00E356AF">
              <w:rPr>
                <w:rFonts w:asciiTheme="majorHAnsi" w:eastAsia="+mn-ea" w:hAnsiTheme="majorHAnsi" w:cstheme="majorHAnsi"/>
                <w:b/>
                <w:kern w:val="24"/>
                <w:sz w:val="36"/>
                <w:szCs w:val="36"/>
              </w:rPr>
              <w:t xml:space="preserve">Response to Astra Zeneca </w:t>
            </w:r>
            <w:r w:rsidR="00D0493A" w:rsidRPr="00E356AF">
              <w:rPr>
                <w:rFonts w:asciiTheme="majorHAnsi" w:eastAsia="+mn-ea" w:hAnsiTheme="majorHAnsi" w:cstheme="majorHAnsi"/>
                <w:b/>
                <w:kern w:val="24"/>
                <w:sz w:val="36"/>
                <w:szCs w:val="36"/>
              </w:rPr>
              <w:t xml:space="preserve">suspension </w:t>
            </w:r>
          </w:p>
        </w:tc>
      </w:tr>
      <w:tr w:rsidR="008B19E4" w:rsidRPr="00E356AF" w14:paraId="473B309B" w14:textId="77777777" w:rsidTr="000D139C">
        <w:trPr>
          <w:trHeight w:val="1121"/>
        </w:trPr>
        <w:tc>
          <w:tcPr>
            <w:tcW w:w="1536" w:type="dxa"/>
            <w:tcBorders>
              <w:right w:val="nil"/>
            </w:tcBorders>
            <w:vAlign w:val="center"/>
          </w:tcPr>
          <w:p w14:paraId="5E5EA599" w14:textId="77777777" w:rsidR="008B19E4" w:rsidRPr="00E356AF" w:rsidRDefault="008B19E4" w:rsidP="00DC5B5F">
            <w:pPr>
              <w:jc w:val="center"/>
              <w:rPr>
                <w:rFonts w:asciiTheme="majorHAnsi" w:eastAsia="+mn-ea" w:hAnsiTheme="majorHAnsi" w:cstheme="majorHAnsi"/>
                <w:color w:val="00558E"/>
                <w:kern w:val="24"/>
                <w:sz w:val="28"/>
                <w:szCs w:val="28"/>
              </w:rPr>
            </w:pPr>
            <w:r w:rsidRPr="00E356AF">
              <w:rPr>
                <w:rFonts w:asciiTheme="majorHAnsi" w:eastAsia="+mn-ea" w:hAnsiTheme="majorHAnsi" w:cstheme="majorHAnsi"/>
                <w:noProof/>
                <w:color w:val="00558E"/>
                <w:kern w:val="24"/>
                <w:sz w:val="28"/>
                <w:szCs w:val="28"/>
              </w:rPr>
              <w:drawing>
                <wp:inline distT="0" distB="0" distL="0" distR="0" wp14:anchorId="7029F002" wp14:editId="13E97D62">
                  <wp:extent cx="530944" cy="540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0944" cy="540000"/>
                          </a:xfrm>
                          <a:prstGeom prst="rect">
                            <a:avLst/>
                          </a:prstGeom>
                          <a:noFill/>
                        </pic:spPr>
                      </pic:pic>
                    </a:graphicData>
                  </a:graphic>
                </wp:inline>
              </w:drawing>
            </w:r>
          </w:p>
        </w:tc>
        <w:tc>
          <w:tcPr>
            <w:tcW w:w="1898" w:type="dxa"/>
            <w:tcBorders>
              <w:left w:val="nil"/>
            </w:tcBorders>
            <w:vAlign w:val="center"/>
          </w:tcPr>
          <w:p w14:paraId="5A3413FE" w14:textId="439C9E28" w:rsidR="008B19E4" w:rsidRPr="00E356AF" w:rsidRDefault="008B19E4" w:rsidP="00DC5B5F">
            <w:pPr>
              <w:rPr>
                <w:rFonts w:asciiTheme="majorHAnsi" w:hAnsiTheme="majorHAnsi" w:cstheme="majorHAnsi"/>
                <w:sz w:val="26"/>
                <w:szCs w:val="26"/>
              </w:rPr>
            </w:pPr>
            <w:r w:rsidRPr="00E356AF">
              <w:rPr>
                <w:rFonts w:asciiTheme="majorHAnsi" w:eastAsia="+mn-ea" w:hAnsiTheme="majorHAnsi" w:cstheme="majorHAnsi"/>
                <w:kern w:val="24"/>
                <w:sz w:val="26"/>
                <w:szCs w:val="26"/>
              </w:rPr>
              <w:t>Coordinate and engage</w:t>
            </w:r>
          </w:p>
        </w:tc>
        <w:tc>
          <w:tcPr>
            <w:tcW w:w="7745" w:type="dxa"/>
          </w:tcPr>
          <w:p w14:paraId="1AEFCD85" w14:textId="77777777" w:rsidR="008B19E4" w:rsidRPr="00E356AF" w:rsidRDefault="008B19E4" w:rsidP="00DC5B5F">
            <w:pPr>
              <w:rPr>
                <w:rFonts w:asciiTheme="majorHAnsi" w:eastAsia="+mn-ea" w:hAnsiTheme="majorHAnsi" w:cstheme="majorHAnsi"/>
                <w:b/>
                <w:kern w:val="24"/>
                <w:sz w:val="21"/>
                <w:szCs w:val="21"/>
              </w:rPr>
            </w:pPr>
            <w:r w:rsidRPr="00E356AF">
              <w:rPr>
                <w:rFonts w:asciiTheme="majorHAnsi" w:eastAsia="+mn-ea" w:hAnsiTheme="majorHAnsi" w:cstheme="majorHAnsi"/>
                <w:b/>
                <w:kern w:val="24"/>
                <w:sz w:val="21"/>
                <w:szCs w:val="21"/>
              </w:rPr>
              <w:t>Engage response group</w:t>
            </w:r>
          </w:p>
          <w:p w14:paraId="7CAC1D69" w14:textId="7D1ABDE3" w:rsidR="008B19E4" w:rsidRPr="00E356AF" w:rsidRDefault="00BC5DD8" w:rsidP="00E70F4C">
            <w:pPr>
              <w:pStyle w:val="ListParagraph"/>
              <w:numPr>
                <w:ilvl w:val="0"/>
                <w:numId w:val="2"/>
              </w:numPr>
              <w:rPr>
                <w:rFonts w:asciiTheme="majorHAnsi" w:eastAsia="+mn-ea" w:hAnsiTheme="majorHAnsi" w:cstheme="majorHAnsi"/>
                <w:kern w:val="24"/>
                <w:sz w:val="21"/>
                <w:szCs w:val="21"/>
              </w:rPr>
            </w:pPr>
            <w:r w:rsidRPr="00E356AF">
              <w:rPr>
                <w:rFonts w:asciiTheme="majorHAnsi" w:eastAsia="+mn-ea" w:hAnsiTheme="majorHAnsi" w:cstheme="majorHAnsi"/>
                <w:kern w:val="24"/>
                <w:sz w:val="21"/>
                <w:szCs w:val="21"/>
              </w:rPr>
              <w:t xml:space="preserve">Convene </w:t>
            </w:r>
            <w:r w:rsidR="00D1174A" w:rsidRPr="00E356AF">
              <w:rPr>
                <w:rFonts w:asciiTheme="majorHAnsi" w:eastAsia="+mn-ea" w:hAnsiTheme="majorHAnsi" w:cstheme="majorHAnsi"/>
                <w:kern w:val="24"/>
                <w:sz w:val="21"/>
                <w:szCs w:val="21"/>
              </w:rPr>
              <w:t xml:space="preserve">a </w:t>
            </w:r>
            <w:r w:rsidR="008B19E4" w:rsidRPr="00E356AF">
              <w:rPr>
                <w:rFonts w:asciiTheme="majorHAnsi" w:eastAsia="+mn-ea" w:hAnsiTheme="majorHAnsi" w:cstheme="majorHAnsi"/>
                <w:kern w:val="24"/>
                <w:sz w:val="21"/>
                <w:szCs w:val="21"/>
              </w:rPr>
              <w:t xml:space="preserve">rapid response </w:t>
            </w:r>
            <w:r w:rsidR="00B152AB" w:rsidRPr="00E356AF">
              <w:rPr>
                <w:rFonts w:asciiTheme="majorHAnsi" w:eastAsia="+mn-ea" w:hAnsiTheme="majorHAnsi" w:cstheme="majorHAnsi"/>
                <w:kern w:val="24"/>
                <w:sz w:val="21"/>
                <w:szCs w:val="21"/>
              </w:rPr>
              <w:t>team</w:t>
            </w:r>
            <w:r w:rsidR="00D1174A" w:rsidRPr="00E356AF">
              <w:rPr>
                <w:rFonts w:asciiTheme="majorHAnsi" w:eastAsia="+mn-ea" w:hAnsiTheme="majorHAnsi" w:cstheme="majorHAnsi"/>
                <w:kern w:val="24"/>
                <w:sz w:val="21"/>
                <w:szCs w:val="21"/>
              </w:rPr>
              <w:t xml:space="preserve"> to </w:t>
            </w:r>
            <w:r w:rsidRPr="00E356AF">
              <w:rPr>
                <w:rFonts w:asciiTheme="majorHAnsi" w:eastAsia="+mn-ea" w:hAnsiTheme="majorHAnsi" w:cstheme="majorHAnsi"/>
                <w:kern w:val="24"/>
                <w:sz w:val="21"/>
                <w:szCs w:val="21"/>
              </w:rPr>
              <w:t xml:space="preserve">be </w:t>
            </w:r>
            <w:r w:rsidR="00193EF2" w:rsidRPr="00E356AF">
              <w:rPr>
                <w:rFonts w:asciiTheme="majorHAnsi" w:eastAsia="+mn-ea" w:hAnsiTheme="majorHAnsi" w:cstheme="majorHAnsi"/>
                <w:kern w:val="24"/>
                <w:sz w:val="21"/>
                <w:szCs w:val="21"/>
              </w:rPr>
              <w:t xml:space="preserve">led by </w:t>
            </w:r>
            <w:r w:rsidRPr="00E356AF">
              <w:rPr>
                <w:rFonts w:asciiTheme="majorHAnsi" w:eastAsia="+mn-ea" w:hAnsiTheme="majorHAnsi" w:cstheme="majorHAnsi"/>
                <w:kern w:val="24"/>
                <w:sz w:val="21"/>
                <w:szCs w:val="21"/>
              </w:rPr>
              <w:t xml:space="preserve">the </w:t>
            </w:r>
            <w:r w:rsidR="00193EF2" w:rsidRPr="00E356AF">
              <w:rPr>
                <w:rFonts w:asciiTheme="majorHAnsi" w:eastAsia="+mn-ea" w:hAnsiTheme="majorHAnsi" w:cstheme="majorHAnsi"/>
                <w:kern w:val="24"/>
                <w:sz w:val="21"/>
                <w:szCs w:val="21"/>
              </w:rPr>
              <w:t>Ministry of Health</w:t>
            </w:r>
            <w:r w:rsidR="008B19E4" w:rsidRPr="00E356AF">
              <w:rPr>
                <w:rFonts w:asciiTheme="majorHAnsi" w:eastAsia="+mn-ea" w:hAnsiTheme="majorHAnsi" w:cstheme="majorHAnsi"/>
                <w:kern w:val="24"/>
                <w:sz w:val="21"/>
                <w:szCs w:val="21"/>
              </w:rPr>
              <w:t xml:space="preserve"> </w:t>
            </w:r>
          </w:p>
          <w:p w14:paraId="7EF7A415" w14:textId="2F337283" w:rsidR="000A7826" w:rsidRPr="00E356AF" w:rsidRDefault="00EF107A" w:rsidP="000A7826">
            <w:pPr>
              <w:pStyle w:val="ListParagraph"/>
              <w:numPr>
                <w:ilvl w:val="0"/>
                <w:numId w:val="2"/>
              </w:numPr>
              <w:rPr>
                <w:rFonts w:asciiTheme="majorHAnsi" w:hAnsiTheme="majorHAnsi" w:cstheme="majorHAnsi"/>
                <w:sz w:val="21"/>
                <w:szCs w:val="21"/>
              </w:rPr>
            </w:pPr>
            <w:r w:rsidRPr="00E356AF">
              <w:rPr>
                <w:rFonts w:asciiTheme="majorHAnsi" w:hAnsiTheme="majorHAnsi" w:cstheme="majorHAnsi"/>
                <w:sz w:val="21"/>
                <w:szCs w:val="21"/>
              </w:rPr>
              <w:t>Include</w:t>
            </w:r>
            <w:r w:rsidR="00193EF2" w:rsidRPr="00E356AF">
              <w:rPr>
                <w:rFonts w:asciiTheme="majorHAnsi" w:hAnsiTheme="majorHAnsi" w:cstheme="majorHAnsi"/>
                <w:sz w:val="21"/>
                <w:szCs w:val="21"/>
              </w:rPr>
              <w:t xml:space="preserve"> </w:t>
            </w:r>
            <w:r w:rsidR="008B19E4" w:rsidRPr="00E356AF">
              <w:rPr>
                <w:rFonts w:asciiTheme="majorHAnsi" w:hAnsiTheme="majorHAnsi" w:cstheme="majorHAnsi"/>
                <w:sz w:val="21"/>
                <w:szCs w:val="21"/>
              </w:rPr>
              <w:t xml:space="preserve">experts </w:t>
            </w:r>
            <w:r w:rsidR="00D1174A" w:rsidRPr="00E356AF">
              <w:rPr>
                <w:rFonts w:asciiTheme="majorHAnsi" w:hAnsiTheme="majorHAnsi" w:cstheme="majorHAnsi"/>
                <w:sz w:val="21"/>
                <w:szCs w:val="21"/>
              </w:rPr>
              <w:t xml:space="preserve">from </w:t>
            </w:r>
            <w:r w:rsidR="008B19E4" w:rsidRPr="00E356AF">
              <w:rPr>
                <w:rFonts w:asciiTheme="majorHAnsi" w:hAnsiTheme="majorHAnsi" w:cstheme="majorHAnsi"/>
                <w:sz w:val="21"/>
                <w:szCs w:val="21"/>
              </w:rPr>
              <w:t xml:space="preserve">vaccine safety, regulation, vaccination </w:t>
            </w:r>
            <w:proofErr w:type="spellStart"/>
            <w:r w:rsidR="008B19E4" w:rsidRPr="00E356AF">
              <w:rPr>
                <w:rFonts w:asciiTheme="majorHAnsi" w:hAnsiTheme="majorHAnsi" w:cstheme="majorHAnsi"/>
                <w:sz w:val="21"/>
                <w:szCs w:val="21"/>
              </w:rPr>
              <w:t>programme</w:t>
            </w:r>
            <w:proofErr w:type="spellEnd"/>
            <w:r w:rsidR="008B19E4" w:rsidRPr="00E356AF">
              <w:rPr>
                <w:rFonts w:asciiTheme="majorHAnsi" w:hAnsiTheme="majorHAnsi" w:cstheme="majorHAnsi"/>
                <w:sz w:val="21"/>
                <w:szCs w:val="21"/>
              </w:rPr>
              <w:t xml:space="preserve">, </w:t>
            </w:r>
            <w:r w:rsidRPr="00E356AF">
              <w:rPr>
                <w:rFonts w:asciiTheme="majorHAnsi" w:hAnsiTheme="majorHAnsi" w:cstheme="majorHAnsi"/>
                <w:sz w:val="21"/>
                <w:szCs w:val="21"/>
              </w:rPr>
              <w:t xml:space="preserve">pandemic response, </w:t>
            </w:r>
            <w:r w:rsidR="008B19E4" w:rsidRPr="00E356AF">
              <w:rPr>
                <w:rFonts w:asciiTheme="majorHAnsi" w:hAnsiTheme="majorHAnsi" w:cstheme="majorHAnsi"/>
                <w:sz w:val="21"/>
                <w:szCs w:val="21"/>
              </w:rPr>
              <w:t xml:space="preserve">communication, </w:t>
            </w:r>
            <w:proofErr w:type="spellStart"/>
            <w:r w:rsidR="008B19E4" w:rsidRPr="00E356AF">
              <w:rPr>
                <w:rFonts w:asciiTheme="majorHAnsi" w:hAnsiTheme="majorHAnsi" w:cstheme="majorHAnsi"/>
                <w:sz w:val="21"/>
                <w:szCs w:val="21"/>
              </w:rPr>
              <w:t>behavioural</w:t>
            </w:r>
            <w:proofErr w:type="spellEnd"/>
            <w:r w:rsidR="008B19E4" w:rsidRPr="00E356AF">
              <w:rPr>
                <w:rFonts w:asciiTheme="majorHAnsi" w:hAnsiTheme="majorHAnsi" w:cstheme="majorHAnsi"/>
                <w:sz w:val="21"/>
                <w:szCs w:val="21"/>
              </w:rPr>
              <w:t xml:space="preserve"> insights</w:t>
            </w:r>
            <w:r w:rsidRPr="00E356AF">
              <w:rPr>
                <w:rFonts w:asciiTheme="majorHAnsi" w:hAnsiTheme="majorHAnsi" w:cstheme="majorHAnsi"/>
                <w:sz w:val="21"/>
                <w:szCs w:val="21"/>
              </w:rPr>
              <w:t xml:space="preserve"> and </w:t>
            </w:r>
            <w:r w:rsidR="00193EF2" w:rsidRPr="00E356AF">
              <w:rPr>
                <w:rFonts w:asciiTheme="majorHAnsi" w:hAnsiTheme="majorHAnsi" w:cstheme="majorHAnsi"/>
                <w:sz w:val="21"/>
                <w:szCs w:val="21"/>
              </w:rPr>
              <w:t>others</w:t>
            </w:r>
            <w:r w:rsidR="008B19E4" w:rsidRPr="00E356AF">
              <w:rPr>
                <w:rFonts w:asciiTheme="majorHAnsi" w:hAnsiTheme="majorHAnsi" w:cstheme="majorHAnsi"/>
                <w:sz w:val="21"/>
                <w:szCs w:val="21"/>
              </w:rPr>
              <w:t xml:space="preserve">. </w:t>
            </w:r>
          </w:p>
          <w:p w14:paraId="6278E33D" w14:textId="3BD1FC16" w:rsidR="000D139C" w:rsidRPr="00E356AF" w:rsidRDefault="000D139C" w:rsidP="000A7826">
            <w:pPr>
              <w:pStyle w:val="ListParagraph"/>
              <w:numPr>
                <w:ilvl w:val="0"/>
                <w:numId w:val="2"/>
              </w:numPr>
              <w:rPr>
                <w:rFonts w:asciiTheme="majorHAnsi" w:hAnsiTheme="majorHAnsi" w:cstheme="majorHAnsi"/>
                <w:sz w:val="21"/>
                <w:szCs w:val="21"/>
              </w:rPr>
            </w:pPr>
            <w:r w:rsidRPr="00E356AF">
              <w:rPr>
                <w:rFonts w:asciiTheme="majorHAnsi" w:hAnsiTheme="majorHAnsi" w:cstheme="majorHAnsi"/>
                <w:sz w:val="21"/>
                <w:szCs w:val="21"/>
              </w:rPr>
              <w:t xml:space="preserve">Activate the crisis communication response team </w:t>
            </w:r>
            <w:r w:rsidRPr="00E356AF">
              <w:rPr>
                <w:rFonts w:asciiTheme="majorHAnsi" w:eastAsia="+mn-ea" w:hAnsiTheme="majorHAnsi" w:cstheme="majorHAnsi"/>
                <w:kern w:val="24"/>
                <w:sz w:val="21"/>
                <w:szCs w:val="21"/>
              </w:rPr>
              <w:t>to manage communications</w:t>
            </w:r>
          </w:p>
          <w:p w14:paraId="029FED3F" w14:textId="19AD0684" w:rsidR="00193EF2" w:rsidRPr="00E356AF" w:rsidRDefault="00BC5DD8" w:rsidP="00193EF2">
            <w:pPr>
              <w:pStyle w:val="ListParagraph"/>
              <w:numPr>
                <w:ilvl w:val="0"/>
                <w:numId w:val="2"/>
              </w:numPr>
              <w:rPr>
                <w:rFonts w:asciiTheme="majorHAnsi" w:eastAsia="+mn-ea" w:hAnsiTheme="majorHAnsi" w:cstheme="majorHAnsi"/>
                <w:kern w:val="24"/>
                <w:sz w:val="21"/>
                <w:szCs w:val="21"/>
              </w:rPr>
            </w:pPr>
            <w:r w:rsidRPr="00E356AF">
              <w:rPr>
                <w:rFonts w:asciiTheme="majorHAnsi" w:eastAsia="+mn-ea" w:hAnsiTheme="majorHAnsi" w:cstheme="majorHAnsi"/>
                <w:kern w:val="24"/>
                <w:sz w:val="21"/>
                <w:szCs w:val="21"/>
              </w:rPr>
              <w:t>M</w:t>
            </w:r>
            <w:r w:rsidR="000D139C" w:rsidRPr="00E356AF">
              <w:rPr>
                <w:rFonts w:asciiTheme="majorHAnsi" w:eastAsia="+mn-ea" w:hAnsiTheme="majorHAnsi" w:cstheme="majorHAnsi"/>
                <w:kern w:val="24"/>
                <w:sz w:val="21"/>
                <w:szCs w:val="21"/>
              </w:rPr>
              <w:t>onitor</w:t>
            </w:r>
            <w:r w:rsidR="00496183" w:rsidRPr="00E356AF">
              <w:rPr>
                <w:rFonts w:asciiTheme="majorHAnsi" w:eastAsia="+mn-ea" w:hAnsiTheme="majorHAnsi" w:cstheme="majorHAnsi"/>
                <w:kern w:val="24"/>
                <w:sz w:val="21"/>
                <w:szCs w:val="21"/>
              </w:rPr>
              <w:t xml:space="preserve"> </w:t>
            </w:r>
            <w:r w:rsidR="00193EF2" w:rsidRPr="00E356AF">
              <w:rPr>
                <w:rFonts w:asciiTheme="majorHAnsi" w:eastAsia="+mn-ea" w:hAnsiTheme="majorHAnsi" w:cstheme="majorHAnsi"/>
                <w:kern w:val="24"/>
                <w:sz w:val="21"/>
                <w:szCs w:val="21"/>
              </w:rPr>
              <w:t>public perception</w:t>
            </w:r>
            <w:r w:rsidR="00496183" w:rsidRPr="00E356AF">
              <w:rPr>
                <w:rFonts w:asciiTheme="majorHAnsi" w:eastAsia="+mn-ea" w:hAnsiTheme="majorHAnsi" w:cstheme="majorHAnsi"/>
                <w:kern w:val="24"/>
                <w:sz w:val="21"/>
                <w:szCs w:val="21"/>
              </w:rPr>
              <w:t>s</w:t>
            </w:r>
            <w:r w:rsidR="00193EF2" w:rsidRPr="00E356AF">
              <w:rPr>
                <w:rFonts w:asciiTheme="majorHAnsi" w:eastAsia="+mn-ea" w:hAnsiTheme="majorHAnsi" w:cstheme="majorHAnsi"/>
                <w:kern w:val="24"/>
                <w:sz w:val="21"/>
                <w:szCs w:val="21"/>
              </w:rPr>
              <w:t xml:space="preserve"> on Astra Zeneca</w:t>
            </w:r>
            <w:r w:rsidR="00496183" w:rsidRPr="00E356AF">
              <w:rPr>
                <w:rFonts w:asciiTheme="majorHAnsi" w:eastAsia="+mn-ea" w:hAnsiTheme="majorHAnsi" w:cstheme="majorHAnsi"/>
                <w:kern w:val="24"/>
                <w:sz w:val="21"/>
                <w:szCs w:val="21"/>
              </w:rPr>
              <w:t xml:space="preserve"> vaccine</w:t>
            </w:r>
          </w:p>
          <w:p w14:paraId="50D2EF82" w14:textId="5F063B5E" w:rsidR="00496183" w:rsidRPr="00E356AF" w:rsidRDefault="00193EF2" w:rsidP="00BC5DD8">
            <w:pPr>
              <w:pStyle w:val="ListParagraph"/>
              <w:numPr>
                <w:ilvl w:val="0"/>
                <w:numId w:val="2"/>
              </w:numPr>
              <w:rPr>
                <w:rFonts w:asciiTheme="majorHAnsi" w:eastAsia="+mn-ea" w:hAnsiTheme="majorHAnsi" w:cstheme="majorHAnsi"/>
                <w:kern w:val="24"/>
                <w:sz w:val="21"/>
                <w:szCs w:val="21"/>
              </w:rPr>
            </w:pPr>
            <w:r w:rsidRPr="00E356AF">
              <w:rPr>
                <w:rFonts w:asciiTheme="majorHAnsi" w:hAnsiTheme="majorHAnsi" w:cstheme="majorHAnsi"/>
                <w:sz w:val="21"/>
                <w:szCs w:val="21"/>
              </w:rPr>
              <w:t>Assign a dedicated spokesperson(s)</w:t>
            </w:r>
          </w:p>
        </w:tc>
      </w:tr>
      <w:tr w:rsidR="00DC1003" w:rsidRPr="00E356AF" w14:paraId="13D7DE1A" w14:textId="77777777" w:rsidTr="000D139C">
        <w:tc>
          <w:tcPr>
            <w:tcW w:w="1536" w:type="dxa"/>
            <w:tcBorders>
              <w:right w:val="nil"/>
            </w:tcBorders>
            <w:vAlign w:val="center"/>
          </w:tcPr>
          <w:p w14:paraId="16092FA2" w14:textId="1877CC16" w:rsidR="00DC1003" w:rsidRPr="00E356AF" w:rsidRDefault="00DC1003" w:rsidP="00DC5B5F">
            <w:pPr>
              <w:jc w:val="center"/>
              <w:rPr>
                <w:rFonts w:asciiTheme="majorHAnsi" w:hAnsiTheme="majorHAnsi" w:cstheme="majorHAnsi"/>
              </w:rPr>
            </w:pPr>
            <w:r w:rsidRPr="00E356AF">
              <w:rPr>
                <w:rFonts w:asciiTheme="majorHAnsi" w:eastAsia="+mn-ea" w:hAnsiTheme="majorHAnsi" w:cstheme="majorHAnsi"/>
                <w:noProof/>
                <w:color w:val="00558E"/>
                <w:kern w:val="24"/>
                <w:sz w:val="28"/>
                <w:szCs w:val="28"/>
              </w:rPr>
              <w:drawing>
                <wp:inline distT="0" distB="0" distL="0" distR="0" wp14:anchorId="46DD376B" wp14:editId="2FA3CC07">
                  <wp:extent cx="540000" cy="5400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pic:spPr>
                      </pic:pic>
                    </a:graphicData>
                  </a:graphic>
                </wp:inline>
              </w:drawing>
            </w:r>
          </w:p>
        </w:tc>
        <w:tc>
          <w:tcPr>
            <w:tcW w:w="1898" w:type="dxa"/>
            <w:tcBorders>
              <w:left w:val="nil"/>
            </w:tcBorders>
            <w:vAlign w:val="center"/>
          </w:tcPr>
          <w:p w14:paraId="79750921" w14:textId="0AC4922E" w:rsidR="00DC1003" w:rsidRPr="00E356AF" w:rsidRDefault="00654469" w:rsidP="00DC5B5F">
            <w:pPr>
              <w:rPr>
                <w:rFonts w:asciiTheme="majorHAnsi" w:hAnsiTheme="majorHAnsi" w:cstheme="majorHAnsi"/>
                <w:sz w:val="26"/>
                <w:szCs w:val="26"/>
              </w:rPr>
            </w:pPr>
            <w:r w:rsidRPr="00E356AF">
              <w:rPr>
                <w:rFonts w:asciiTheme="majorHAnsi" w:eastAsia="+mn-ea" w:hAnsiTheme="majorHAnsi" w:cstheme="majorHAnsi"/>
                <w:kern w:val="24"/>
                <w:sz w:val="26"/>
                <w:szCs w:val="26"/>
              </w:rPr>
              <w:t>C</w:t>
            </w:r>
            <w:r w:rsidR="00193EF2" w:rsidRPr="00E356AF">
              <w:rPr>
                <w:rFonts w:asciiTheme="majorHAnsi" w:eastAsia="+mn-ea" w:hAnsiTheme="majorHAnsi" w:cstheme="majorHAnsi"/>
                <w:kern w:val="24"/>
                <w:sz w:val="26"/>
                <w:szCs w:val="26"/>
              </w:rPr>
              <w:t>ommunicat</w:t>
            </w:r>
            <w:r w:rsidR="00D0493A" w:rsidRPr="00E356AF">
              <w:rPr>
                <w:rFonts w:asciiTheme="majorHAnsi" w:eastAsia="+mn-ea" w:hAnsiTheme="majorHAnsi" w:cstheme="majorHAnsi"/>
                <w:kern w:val="24"/>
                <w:sz w:val="26"/>
                <w:szCs w:val="26"/>
              </w:rPr>
              <w:t>e</w:t>
            </w:r>
            <w:r w:rsidRPr="00E356AF">
              <w:rPr>
                <w:rFonts w:asciiTheme="majorHAnsi" w:eastAsia="+mn-ea" w:hAnsiTheme="majorHAnsi" w:cstheme="majorHAnsi"/>
                <w:kern w:val="24"/>
                <w:sz w:val="26"/>
                <w:szCs w:val="26"/>
              </w:rPr>
              <w:t xml:space="preserve"> proactively </w:t>
            </w:r>
            <w:r w:rsidR="00193EF2" w:rsidRPr="00E356AF">
              <w:rPr>
                <w:rFonts w:asciiTheme="majorHAnsi" w:eastAsia="+mn-ea" w:hAnsiTheme="majorHAnsi" w:cstheme="majorHAnsi"/>
                <w:kern w:val="24"/>
                <w:sz w:val="26"/>
                <w:szCs w:val="26"/>
              </w:rPr>
              <w:t xml:space="preserve">  </w:t>
            </w:r>
          </w:p>
        </w:tc>
        <w:tc>
          <w:tcPr>
            <w:tcW w:w="7745" w:type="dxa"/>
          </w:tcPr>
          <w:p w14:paraId="3305E36B" w14:textId="77777777" w:rsidR="00DC1003" w:rsidRPr="00E356AF" w:rsidRDefault="00DC1003" w:rsidP="00DC1003">
            <w:pPr>
              <w:rPr>
                <w:rFonts w:asciiTheme="majorHAnsi" w:hAnsiTheme="majorHAnsi" w:cstheme="majorHAnsi"/>
                <w:b/>
                <w:sz w:val="21"/>
                <w:szCs w:val="21"/>
              </w:rPr>
            </w:pPr>
            <w:r w:rsidRPr="00E356AF">
              <w:rPr>
                <w:rFonts w:asciiTheme="majorHAnsi" w:hAnsiTheme="majorHAnsi" w:cstheme="majorHAnsi"/>
                <w:b/>
                <w:sz w:val="21"/>
                <w:szCs w:val="21"/>
              </w:rPr>
              <w:t>Inform media and key stakeholders</w:t>
            </w:r>
          </w:p>
          <w:p w14:paraId="672A4101" w14:textId="4A4B66A7" w:rsidR="0059087A" w:rsidRPr="00E356AF" w:rsidRDefault="00DC1003" w:rsidP="0059087A">
            <w:pPr>
              <w:pStyle w:val="ListParagraph"/>
              <w:numPr>
                <w:ilvl w:val="0"/>
                <w:numId w:val="6"/>
              </w:numPr>
              <w:rPr>
                <w:rFonts w:asciiTheme="majorHAnsi" w:hAnsiTheme="majorHAnsi" w:cstheme="majorHAnsi"/>
                <w:sz w:val="21"/>
                <w:szCs w:val="21"/>
              </w:rPr>
            </w:pPr>
            <w:r w:rsidRPr="00E356AF">
              <w:rPr>
                <w:rFonts w:asciiTheme="majorHAnsi" w:hAnsiTheme="majorHAnsi" w:cstheme="majorHAnsi"/>
                <w:sz w:val="21"/>
                <w:szCs w:val="21"/>
              </w:rPr>
              <w:t>Issue a ‘holding statement’ to the media – (</w:t>
            </w:r>
            <w:r w:rsidR="00730A60" w:rsidRPr="00E356AF">
              <w:rPr>
                <w:rFonts w:asciiTheme="majorHAnsi" w:hAnsiTheme="majorHAnsi" w:cstheme="majorHAnsi"/>
                <w:sz w:val="21"/>
                <w:szCs w:val="21"/>
              </w:rPr>
              <w:t>outlining what is known, what is not known, and what is being done to fill in the gaps</w:t>
            </w:r>
            <w:r w:rsidR="00496183" w:rsidRPr="00E356AF">
              <w:rPr>
                <w:rFonts w:asciiTheme="majorHAnsi" w:hAnsiTheme="majorHAnsi" w:cstheme="majorHAnsi"/>
                <w:sz w:val="21"/>
                <w:szCs w:val="21"/>
              </w:rPr>
              <w:t xml:space="preserve">, actions or decisions taken by the government/immunization </w:t>
            </w:r>
            <w:proofErr w:type="spellStart"/>
            <w:r w:rsidR="00496183" w:rsidRPr="00E356AF">
              <w:rPr>
                <w:rFonts w:asciiTheme="majorHAnsi" w:hAnsiTheme="majorHAnsi" w:cstheme="majorHAnsi"/>
                <w:sz w:val="21"/>
                <w:szCs w:val="21"/>
              </w:rPr>
              <w:t>programme</w:t>
            </w:r>
            <w:proofErr w:type="spellEnd"/>
            <w:r w:rsidR="00496183" w:rsidRPr="00E356AF">
              <w:rPr>
                <w:rFonts w:asciiTheme="majorHAnsi" w:hAnsiTheme="majorHAnsi" w:cstheme="majorHAnsi"/>
                <w:sz w:val="21"/>
                <w:szCs w:val="21"/>
              </w:rPr>
              <w:t xml:space="preserve"> and why. </w:t>
            </w:r>
            <w:r w:rsidR="006F51EA" w:rsidRPr="00E356AF">
              <w:rPr>
                <w:rFonts w:asciiTheme="majorHAnsi" w:hAnsiTheme="majorHAnsi" w:cstheme="majorHAnsi"/>
                <w:sz w:val="21"/>
                <w:szCs w:val="21"/>
              </w:rPr>
              <w:t xml:space="preserve"> </w:t>
            </w:r>
            <w:r w:rsidR="00730A60" w:rsidRPr="00E356AF">
              <w:rPr>
                <w:rFonts w:asciiTheme="majorHAnsi" w:hAnsiTheme="majorHAnsi" w:cstheme="majorHAnsi"/>
                <w:sz w:val="21"/>
                <w:szCs w:val="21"/>
              </w:rPr>
              <w:t>(</w:t>
            </w:r>
            <w:r w:rsidR="00496183" w:rsidRPr="00E356AF">
              <w:rPr>
                <w:rFonts w:asciiTheme="majorHAnsi" w:hAnsiTheme="majorHAnsi" w:cstheme="majorHAnsi"/>
                <w:i/>
                <w:iCs/>
                <w:sz w:val="21"/>
                <w:szCs w:val="21"/>
              </w:rPr>
              <w:t>S</w:t>
            </w:r>
            <w:r w:rsidRPr="00E356AF">
              <w:rPr>
                <w:rFonts w:asciiTheme="majorHAnsi" w:hAnsiTheme="majorHAnsi" w:cstheme="majorHAnsi"/>
                <w:i/>
                <w:iCs/>
                <w:sz w:val="21"/>
                <w:szCs w:val="21"/>
              </w:rPr>
              <w:t>ee the sample messages below</w:t>
            </w:r>
            <w:r w:rsidRPr="00E356AF">
              <w:rPr>
                <w:rFonts w:asciiTheme="majorHAnsi" w:hAnsiTheme="majorHAnsi" w:cstheme="majorHAnsi"/>
                <w:sz w:val="21"/>
                <w:szCs w:val="21"/>
              </w:rPr>
              <w:t>)</w:t>
            </w:r>
            <w:r w:rsidR="0059087A" w:rsidRPr="00E356AF">
              <w:rPr>
                <w:rFonts w:asciiTheme="majorHAnsi" w:hAnsiTheme="majorHAnsi" w:cstheme="majorHAnsi"/>
                <w:sz w:val="21"/>
                <w:szCs w:val="21"/>
              </w:rPr>
              <w:t xml:space="preserve">. </w:t>
            </w:r>
          </w:p>
          <w:p w14:paraId="71783C4D" w14:textId="30DFF135" w:rsidR="00394A25" w:rsidRPr="00E356AF" w:rsidRDefault="00654469" w:rsidP="00654469">
            <w:pPr>
              <w:pStyle w:val="ListParagraph"/>
              <w:ind w:left="360"/>
              <w:rPr>
                <w:rFonts w:asciiTheme="majorHAnsi" w:hAnsiTheme="majorHAnsi" w:cstheme="majorHAnsi"/>
                <w:sz w:val="21"/>
                <w:szCs w:val="21"/>
              </w:rPr>
            </w:pPr>
            <w:r w:rsidRPr="00E356AF">
              <w:rPr>
                <w:rFonts w:asciiTheme="majorHAnsi" w:hAnsiTheme="majorHAnsi" w:cstheme="majorHAnsi"/>
                <w:b/>
                <w:bCs/>
                <w:i/>
                <w:iCs/>
                <w:sz w:val="21"/>
                <w:szCs w:val="21"/>
                <w:u w:val="single"/>
              </w:rPr>
              <w:t>Acknowledge uncertainty</w:t>
            </w:r>
            <w:r w:rsidRPr="00E356AF">
              <w:rPr>
                <w:rFonts w:asciiTheme="majorHAnsi" w:hAnsiTheme="majorHAnsi" w:cstheme="majorHAnsi"/>
                <w:b/>
                <w:bCs/>
                <w:sz w:val="21"/>
                <w:szCs w:val="21"/>
              </w:rPr>
              <w:t>:</w:t>
            </w:r>
            <w:r w:rsidRPr="00E356AF">
              <w:rPr>
                <w:rFonts w:asciiTheme="majorHAnsi" w:hAnsiTheme="majorHAnsi" w:cstheme="majorHAnsi"/>
                <w:sz w:val="21"/>
                <w:szCs w:val="21"/>
              </w:rPr>
              <w:t xml:space="preserve"> explain that the situation</w:t>
            </w:r>
            <w:r w:rsidR="00496183" w:rsidRPr="00E356AF">
              <w:rPr>
                <w:rFonts w:asciiTheme="majorHAnsi" w:hAnsiTheme="majorHAnsi" w:cstheme="majorHAnsi"/>
                <w:sz w:val="21"/>
                <w:szCs w:val="21"/>
              </w:rPr>
              <w:t xml:space="preserve"> is evolving</w:t>
            </w:r>
            <w:r w:rsidRPr="00E356AF">
              <w:rPr>
                <w:rFonts w:asciiTheme="majorHAnsi" w:hAnsiTheme="majorHAnsi" w:cstheme="majorHAnsi"/>
                <w:sz w:val="21"/>
                <w:szCs w:val="21"/>
              </w:rPr>
              <w:t xml:space="preserve"> as more information becomes </w:t>
            </w:r>
            <w:r w:rsidR="00E356AF" w:rsidRPr="00E356AF">
              <w:rPr>
                <w:rFonts w:asciiTheme="majorHAnsi" w:hAnsiTheme="majorHAnsi" w:cstheme="majorHAnsi"/>
                <w:sz w:val="21"/>
                <w:szCs w:val="21"/>
              </w:rPr>
              <w:t>available and</w:t>
            </w:r>
            <w:r w:rsidR="00496183" w:rsidRPr="00E356AF">
              <w:rPr>
                <w:rFonts w:asciiTheme="majorHAnsi" w:hAnsiTheme="majorHAnsi" w:cstheme="majorHAnsi"/>
                <w:sz w:val="21"/>
                <w:szCs w:val="21"/>
              </w:rPr>
              <w:t xml:space="preserve"> explain that you will communicate this information in a timely way. </w:t>
            </w:r>
          </w:p>
          <w:p w14:paraId="0447130C" w14:textId="09E37504" w:rsidR="00654469" w:rsidRPr="00E356AF" w:rsidRDefault="00654469" w:rsidP="00BC5DD8">
            <w:pPr>
              <w:pStyle w:val="ListParagraph"/>
              <w:ind w:left="360"/>
              <w:rPr>
                <w:rFonts w:asciiTheme="majorHAnsi" w:hAnsiTheme="majorHAnsi" w:cstheme="majorHAnsi"/>
                <w:i/>
                <w:iCs/>
                <w:sz w:val="21"/>
                <w:szCs w:val="21"/>
                <w:u w:val="single"/>
              </w:rPr>
            </w:pPr>
            <w:r w:rsidRPr="00E356AF">
              <w:rPr>
                <w:rFonts w:asciiTheme="majorHAnsi" w:hAnsiTheme="majorHAnsi" w:cstheme="majorHAnsi"/>
                <w:b/>
                <w:bCs/>
                <w:i/>
                <w:iCs/>
                <w:sz w:val="21"/>
                <w:szCs w:val="21"/>
                <w:u w:val="single"/>
              </w:rPr>
              <w:t>Emphasize the precautionary</w:t>
            </w:r>
            <w:r w:rsidR="00D0493A" w:rsidRPr="00E356AF">
              <w:rPr>
                <w:rFonts w:asciiTheme="majorHAnsi" w:hAnsiTheme="majorHAnsi" w:cstheme="majorHAnsi"/>
                <w:b/>
                <w:bCs/>
                <w:i/>
                <w:iCs/>
                <w:sz w:val="21"/>
                <w:szCs w:val="21"/>
                <w:u w:val="single"/>
              </w:rPr>
              <w:t xml:space="preserve"> nature of the suspension</w:t>
            </w:r>
          </w:p>
          <w:p w14:paraId="19EC286F" w14:textId="1FF6AE30" w:rsidR="00BC5DD8" w:rsidRPr="00E356AF" w:rsidRDefault="00BC5DD8" w:rsidP="00BC5DD8">
            <w:pPr>
              <w:pStyle w:val="ListParagraph"/>
              <w:numPr>
                <w:ilvl w:val="0"/>
                <w:numId w:val="6"/>
              </w:numPr>
              <w:rPr>
                <w:rFonts w:asciiTheme="majorHAnsi" w:hAnsiTheme="majorHAnsi" w:cstheme="majorHAnsi"/>
                <w:sz w:val="21"/>
                <w:szCs w:val="21"/>
              </w:rPr>
            </w:pPr>
            <w:r w:rsidRPr="00E356AF">
              <w:rPr>
                <w:rFonts w:asciiTheme="majorHAnsi" w:eastAsia="+mn-ea" w:hAnsiTheme="majorHAnsi" w:cstheme="majorHAnsi"/>
                <w:kern w:val="24"/>
                <w:sz w:val="21"/>
                <w:szCs w:val="21"/>
              </w:rPr>
              <w:t>Inform in-country stakeholders: Institute of Public Health, National Immunization Technical Advisory Group, National Regulatory Authority, COVID-19 response coordination group, partners, other.</w:t>
            </w:r>
          </w:p>
        </w:tc>
      </w:tr>
      <w:tr w:rsidR="008B19E4" w:rsidRPr="00E356AF" w14:paraId="7C5FE2FE" w14:textId="77777777" w:rsidTr="000D139C">
        <w:tc>
          <w:tcPr>
            <w:tcW w:w="1536" w:type="dxa"/>
            <w:vMerge w:val="restart"/>
            <w:tcBorders>
              <w:right w:val="nil"/>
            </w:tcBorders>
            <w:vAlign w:val="center"/>
          </w:tcPr>
          <w:p w14:paraId="3CFA98B1" w14:textId="77777777" w:rsidR="008B19E4" w:rsidRPr="00E356AF" w:rsidRDefault="008B19E4" w:rsidP="00DC5B5F">
            <w:pPr>
              <w:jc w:val="center"/>
              <w:rPr>
                <w:rFonts w:asciiTheme="majorHAnsi" w:eastAsia="+mn-ea" w:hAnsiTheme="majorHAnsi" w:cstheme="majorHAnsi"/>
                <w:color w:val="00558E"/>
                <w:kern w:val="24"/>
                <w:sz w:val="28"/>
                <w:szCs w:val="28"/>
              </w:rPr>
            </w:pPr>
            <w:r w:rsidRPr="00E356AF">
              <w:rPr>
                <w:rFonts w:asciiTheme="majorHAnsi" w:eastAsia="+mn-ea" w:hAnsiTheme="majorHAnsi" w:cstheme="majorHAnsi"/>
                <w:noProof/>
                <w:color w:val="00558E"/>
                <w:kern w:val="24"/>
                <w:sz w:val="28"/>
                <w:szCs w:val="28"/>
              </w:rPr>
              <w:drawing>
                <wp:inline distT="0" distB="0" distL="0" distR="0" wp14:anchorId="3188FD0B" wp14:editId="6F606FCD">
                  <wp:extent cx="540000" cy="540000"/>
                  <wp:effectExtent l="0" t="0" r="0" b="0"/>
                  <wp:docPr id="41" name="Graphic 4" descr="Volume">
                    <a:extLst xmlns:a="http://schemas.openxmlformats.org/drawingml/2006/main">
                      <a:ext uri="{FF2B5EF4-FFF2-40B4-BE49-F238E27FC236}">
                        <a16:creationId xmlns:a16="http://schemas.microsoft.com/office/drawing/2014/main" id="{3F5519AB-D1F2-492E-993C-BB84A289D0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aphic 4" descr="Volume">
                            <a:extLst>
                              <a:ext uri="{FF2B5EF4-FFF2-40B4-BE49-F238E27FC236}">
                                <a16:creationId xmlns:a16="http://schemas.microsoft.com/office/drawing/2014/main" id="{3F5519AB-D1F2-492E-993C-BB84A289D090}"/>
                              </a:ext>
                            </a:extLst>
                          </pic:cNvPr>
                          <pic:cNvPicPr>
                            <a:picLocks noChangeAspect="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0000" cy="540000"/>
                          </a:xfrm>
                          <a:prstGeom prst="rect">
                            <a:avLst/>
                          </a:prstGeom>
                        </pic:spPr>
                      </pic:pic>
                    </a:graphicData>
                  </a:graphic>
                </wp:inline>
              </w:drawing>
            </w:r>
          </w:p>
        </w:tc>
        <w:tc>
          <w:tcPr>
            <w:tcW w:w="1898" w:type="dxa"/>
            <w:vMerge w:val="restart"/>
            <w:tcBorders>
              <w:left w:val="nil"/>
            </w:tcBorders>
            <w:vAlign w:val="center"/>
          </w:tcPr>
          <w:p w14:paraId="74C0955D" w14:textId="17752F80" w:rsidR="008B19E4" w:rsidRPr="00E356AF" w:rsidRDefault="00654469" w:rsidP="00DC5B5F">
            <w:pPr>
              <w:rPr>
                <w:rFonts w:asciiTheme="majorHAnsi" w:hAnsiTheme="majorHAnsi" w:cstheme="majorHAnsi"/>
                <w:sz w:val="26"/>
                <w:szCs w:val="26"/>
              </w:rPr>
            </w:pPr>
            <w:r w:rsidRPr="00E356AF">
              <w:rPr>
                <w:rFonts w:asciiTheme="majorHAnsi" w:hAnsiTheme="majorHAnsi" w:cstheme="majorHAnsi"/>
                <w:sz w:val="26"/>
                <w:szCs w:val="26"/>
              </w:rPr>
              <w:t>Communicat</w:t>
            </w:r>
            <w:r w:rsidR="00D0493A" w:rsidRPr="00E356AF">
              <w:rPr>
                <w:rFonts w:asciiTheme="majorHAnsi" w:hAnsiTheme="majorHAnsi" w:cstheme="majorHAnsi"/>
                <w:sz w:val="26"/>
                <w:szCs w:val="26"/>
              </w:rPr>
              <w:t>e</w:t>
            </w:r>
            <w:r w:rsidRPr="00E356AF">
              <w:rPr>
                <w:rFonts w:asciiTheme="majorHAnsi" w:hAnsiTheme="majorHAnsi" w:cstheme="majorHAnsi"/>
                <w:sz w:val="26"/>
                <w:szCs w:val="26"/>
              </w:rPr>
              <w:t xml:space="preserve"> frequently  </w:t>
            </w:r>
          </w:p>
          <w:p w14:paraId="1B2F138A" w14:textId="77777777" w:rsidR="008B19E4" w:rsidRPr="00E356AF" w:rsidRDefault="008B19E4" w:rsidP="00DC5B5F">
            <w:pPr>
              <w:rPr>
                <w:rFonts w:asciiTheme="majorHAnsi" w:hAnsiTheme="majorHAnsi" w:cstheme="majorHAnsi"/>
                <w:sz w:val="26"/>
                <w:szCs w:val="26"/>
              </w:rPr>
            </w:pPr>
          </w:p>
        </w:tc>
        <w:tc>
          <w:tcPr>
            <w:tcW w:w="7745" w:type="dxa"/>
          </w:tcPr>
          <w:p w14:paraId="780D4742" w14:textId="05594ECF" w:rsidR="008B19E4" w:rsidRPr="00E356AF" w:rsidRDefault="008B19E4" w:rsidP="009608D8">
            <w:pPr>
              <w:rPr>
                <w:rFonts w:asciiTheme="majorHAnsi" w:eastAsia="+mn-ea" w:hAnsiTheme="majorHAnsi" w:cstheme="majorHAnsi"/>
                <w:b/>
                <w:kern w:val="24"/>
                <w:sz w:val="21"/>
                <w:szCs w:val="21"/>
              </w:rPr>
            </w:pPr>
            <w:r w:rsidRPr="00E356AF">
              <w:rPr>
                <w:rFonts w:asciiTheme="majorHAnsi" w:eastAsia="+mn-ea" w:hAnsiTheme="majorHAnsi" w:cstheme="majorHAnsi"/>
                <w:b/>
                <w:kern w:val="24"/>
                <w:sz w:val="21"/>
                <w:szCs w:val="21"/>
              </w:rPr>
              <w:t>Prepare messages</w:t>
            </w:r>
          </w:p>
          <w:p w14:paraId="5FDA3EBC" w14:textId="586FCE52" w:rsidR="00654469" w:rsidRPr="00E356AF" w:rsidRDefault="00654469" w:rsidP="00654469">
            <w:pPr>
              <w:pStyle w:val="ListParagraph"/>
              <w:numPr>
                <w:ilvl w:val="0"/>
                <w:numId w:val="4"/>
              </w:numPr>
              <w:rPr>
                <w:rFonts w:asciiTheme="majorHAnsi" w:hAnsiTheme="majorHAnsi" w:cstheme="majorHAnsi"/>
                <w:sz w:val="21"/>
                <w:szCs w:val="21"/>
              </w:rPr>
            </w:pPr>
            <w:r w:rsidRPr="00E356AF">
              <w:rPr>
                <w:rFonts w:asciiTheme="majorHAnsi" w:hAnsiTheme="majorHAnsi" w:cstheme="majorHAnsi"/>
                <w:sz w:val="21"/>
                <w:szCs w:val="21"/>
              </w:rPr>
              <w:t xml:space="preserve">Develop messages as the situation evolves, update and share on a </w:t>
            </w:r>
            <w:r w:rsidR="00E356AF" w:rsidRPr="00E356AF">
              <w:rPr>
                <w:rFonts w:asciiTheme="majorHAnsi" w:hAnsiTheme="majorHAnsi" w:cstheme="majorHAnsi"/>
                <w:sz w:val="21"/>
                <w:szCs w:val="21"/>
              </w:rPr>
              <w:t xml:space="preserve">periodic </w:t>
            </w:r>
            <w:r w:rsidRPr="00E356AF">
              <w:rPr>
                <w:rFonts w:asciiTheme="majorHAnsi" w:hAnsiTheme="majorHAnsi" w:cstheme="majorHAnsi"/>
                <w:sz w:val="21"/>
                <w:szCs w:val="21"/>
              </w:rPr>
              <w:t>basis</w:t>
            </w:r>
          </w:p>
          <w:p w14:paraId="5E4E4953" w14:textId="718AD3C0" w:rsidR="00517C0F" w:rsidRPr="00E356AF" w:rsidRDefault="00323742" w:rsidP="00654469">
            <w:pPr>
              <w:pStyle w:val="ListParagraph"/>
              <w:numPr>
                <w:ilvl w:val="0"/>
                <w:numId w:val="4"/>
              </w:numPr>
              <w:rPr>
                <w:rFonts w:asciiTheme="majorHAnsi" w:hAnsiTheme="majorHAnsi" w:cstheme="majorHAnsi"/>
                <w:sz w:val="21"/>
                <w:szCs w:val="21"/>
              </w:rPr>
            </w:pPr>
            <w:r w:rsidRPr="00E356AF">
              <w:rPr>
                <w:rFonts w:asciiTheme="majorHAnsi" w:hAnsiTheme="majorHAnsi" w:cstheme="majorHAnsi"/>
                <w:sz w:val="21"/>
                <w:szCs w:val="21"/>
              </w:rPr>
              <w:t>R</w:t>
            </w:r>
            <w:r w:rsidR="00E81981" w:rsidRPr="00E356AF">
              <w:rPr>
                <w:rFonts w:asciiTheme="majorHAnsi" w:hAnsiTheme="majorHAnsi" w:cstheme="majorHAnsi"/>
                <w:sz w:val="21"/>
                <w:szCs w:val="21"/>
              </w:rPr>
              <w:t>evise</w:t>
            </w:r>
            <w:r w:rsidRPr="00E356AF">
              <w:rPr>
                <w:rFonts w:asciiTheme="majorHAnsi" w:hAnsiTheme="majorHAnsi" w:cstheme="majorHAnsi"/>
                <w:sz w:val="21"/>
                <w:szCs w:val="21"/>
              </w:rPr>
              <w:t>/adapt</w:t>
            </w:r>
            <w:r w:rsidR="00E81981" w:rsidRPr="00E356AF">
              <w:rPr>
                <w:rFonts w:asciiTheme="majorHAnsi" w:hAnsiTheme="majorHAnsi" w:cstheme="majorHAnsi"/>
                <w:sz w:val="21"/>
                <w:szCs w:val="21"/>
              </w:rPr>
              <w:t xml:space="preserve"> </w:t>
            </w:r>
            <w:r w:rsidRPr="00E356AF">
              <w:rPr>
                <w:rFonts w:asciiTheme="majorHAnsi" w:hAnsiTheme="majorHAnsi" w:cstheme="majorHAnsi"/>
                <w:sz w:val="21"/>
                <w:szCs w:val="21"/>
              </w:rPr>
              <w:t xml:space="preserve">messages </w:t>
            </w:r>
            <w:r w:rsidR="00E81981" w:rsidRPr="00E356AF">
              <w:rPr>
                <w:rFonts w:asciiTheme="majorHAnsi" w:hAnsiTheme="majorHAnsi" w:cstheme="majorHAnsi"/>
                <w:sz w:val="21"/>
                <w:szCs w:val="21"/>
              </w:rPr>
              <w:t>according to</w:t>
            </w:r>
            <w:r w:rsidR="0094272A" w:rsidRPr="00E356AF">
              <w:rPr>
                <w:rFonts w:asciiTheme="majorHAnsi" w:hAnsiTheme="majorHAnsi" w:cstheme="majorHAnsi"/>
                <w:sz w:val="21"/>
                <w:szCs w:val="21"/>
              </w:rPr>
              <w:t xml:space="preserve"> </w:t>
            </w:r>
            <w:r w:rsidR="008B19E4" w:rsidRPr="00E356AF">
              <w:rPr>
                <w:rFonts w:asciiTheme="majorHAnsi" w:hAnsiTheme="majorHAnsi" w:cstheme="majorHAnsi"/>
                <w:sz w:val="21"/>
                <w:szCs w:val="21"/>
              </w:rPr>
              <w:t>the information gathered</w:t>
            </w:r>
            <w:r w:rsidR="00E81981" w:rsidRPr="00E356AF">
              <w:rPr>
                <w:rFonts w:asciiTheme="majorHAnsi" w:hAnsiTheme="majorHAnsi" w:cstheme="majorHAnsi"/>
                <w:sz w:val="21"/>
                <w:szCs w:val="21"/>
              </w:rPr>
              <w:t xml:space="preserve"> </w:t>
            </w:r>
            <w:r w:rsidR="00654469" w:rsidRPr="00E356AF">
              <w:rPr>
                <w:rFonts w:asciiTheme="majorHAnsi" w:hAnsiTheme="majorHAnsi" w:cstheme="majorHAnsi"/>
                <w:sz w:val="21"/>
                <w:szCs w:val="21"/>
              </w:rPr>
              <w:t>(</w:t>
            </w:r>
            <w:r w:rsidR="00E356AF" w:rsidRPr="00E356AF">
              <w:rPr>
                <w:rFonts w:asciiTheme="majorHAnsi" w:hAnsiTheme="majorHAnsi" w:cstheme="majorHAnsi"/>
                <w:sz w:val="21"/>
                <w:szCs w:val="21"/>
              </w:rPr>
              <w:t xml:space="preserve">from </w:t>
            </w:r>
            <w:r w:rsidR="00654469" w:rsidRPr="00E356AF">
              <w:rPr>
                <w:rFonts w:asciiTheme="majorHAnsi" w:hAnsiTheme="majorHAnsi" w:cstheme="majorHAnsi"/>
                <w:sz w:val="21"/>
                <w:szCs w:val="21"/>
              </w:rPr>
              <w:t>public perception</w:t>
            </w:r>
            <w:r w:rsidR="00E356AF" w:rsidRPr="00E356AF">
              <w:rPr>
                <w:rFonts w:asciiTheme="majorHAnsi" w:hAnsiTheme="majorHAnsi" w:cstheme="majorHAnsi"/>
                <w:sz w:val="21"/>
                <w:szCs w:val="21"/>
              </w:rPr>
              <w:t>)</w:t>
            </w:r>
          </w:p>
        </w:tc>
      </w:tr>
      <w:tr w:rsidR="008B19E4" w:rsidRPr="00E356AF" w14:paraId="12A93661" w14:textId="77777777" w:rsidTr="000D139C">
        <w:tc>
          <w:tcPr>
            <w:tcW w:w="1536" w:type="dxa"/>
            <w:vMerge/>
            <w:tcBorders>
              <w:right w:val="nil"/>
            </w:tcBorders>
            <w:vAlign w:val="center"/>
          </w:tcPr>
          <w:p w14:paraId="0594356B" w14:textId="77777777" w:rsidR="008B19E4" w:rsidRPr="00E356AF" w:rsidRDefault="008B19E4" w:rsidP="00DC5B5F">
            <w:pPr>
              <w:jc w:val="center"/>
              <w:rPr>
                <w:rFonts w:asciiTheme="majorHAnsi" w:hAnsiTheme="majorHAnsi" w:cstheme="majorHAnsi"/>
              </w:rPr>
            </w:pPr>
          </w:p>
        </w:tc>
        <w:tc>
          <w:tcPr>
            <w:tcW w:w="1898" w:type="dxa"/>
            <w:vMerge/>
            <w:tcBorders>
              <w:left w:val="nil"/>
            </w:tcBorders>
            <w:vAlign w:val="center"/>
          </w:tcPr>
          <w:p w14:paraId="21D20930" w14:textId="77777777" w:rsidR="008B19E4" w:rsidRPr="00E356AF" w:rsidRDefault="008B19E4" w:rsidP="00DC5B5F">
            <w:pPr>
              <w:rPr>
                <w:rFonts w:asciiTheme="majorHAnsi" w:hAnsiTheme="majorHAnsi" w:cstheme="majorHAnsi"/>
                <w:sz w:val="26"/>
                <w:szCs w:val="26"/>
              </w:rPr>
            </w:pPr>
          </w:p>
        </w:tc>
        <w:tc>
          <w:tcPr>
            <w:tcW w:w="7745" w:type="dxa"/>
          </w:tcPr>
          <w:p w14:paraId="11B73C93" w14:textId="1E1F1D9B" w:rsidR="008B19E4" w:rsidRPr="00E356AF" w:rsidRDefault="009C24DA" w:rsidP="009608D8">
            <w:pPr>
              <w:rPr>
                <w:rFonts w:asciiTheme="majorHAnsi" w:eastAsia="+mn-ea" w:hAnsiTheme="majorHAnsi" w:cstheme="majorHAnsi"/>
                <w:b/>
                <w:kern w:val="24"/>
                <w:sz w:val="21"/>
                <w:szCs w:val="21"/>
              </w:rPr>
            </w:pPr>
            <w:r w:rsidRPr="00E356AF">
              <w:rPr>
                <w:rFonts w:asciiTheme="majorHAnsi" w:eastAsia="+mn-ea" w:hAnsiTheme="majorHAnsi" w:cstheme="majorHAnsi"/>
                <w:b/>
                <w:kern w:val="24"/>
                <w:sz w:val="21"/>
                <w:szCs w:val="21"/>
              </w:rPr>
              <w:t>Engage effective influencers</w:t>
            </w:r>
          </w:p>
          <w:p w14:paraId="3D9B877A" w14:textId="1977B851" w:rsidR="003D722C" w:rsidRPr="00E356AF" w:rsidRDefault="00FF68EB" w:rsidP="00C8682A">
            <w:pPr>
              <w:pStyle w:val="ListParagraph"/>
              <w:numPr>
                <w:ilvl w:val="0"/>
                <w:numId w:val="7"/>
              </w:numPr>
              <w:rPr>
                <w:rFonts w:asciiTheme="majorHAnsi" w:hAnsiTheme="majorHAnsi" w:cstheme="majorHAnsi"/>
                <w:sz w:val="21"/>
                <w:szCs w:val="21"/>
              </w:rPr>
            </w:pPr>
            <w:r w:rsidRPr="00E356AF">
              <w:rPr>
                <w:rFonts w:asciiTheme="majorHAnsi" w:eastAsia="+mn-ea" w:hAnsiTheme="majorHAnsi" w:cstheme="majorHAnsi"/>
                <w:kern w:val="24"/>
                <w:sz w:val="21"/>
                <w:szCs w:val="21"/>
              </w:rPr>
              <w:t>Engage</w:t>
            </w:r>
            <w:r w:rsidR="008B19E4" w:rsidRPr="00E356AF">
              <w:rPr>
                <w:rFonts w:asciiTheme="majorHAnsi" w:eastAsia="+mn-ea" w:hAnsiTheme="majorHAnsi" w:cstheme="majorHAnsi"/>
                <w:kern w:val="24"/>
                <w:sz w:val="21"/>
                <w:szCs w:val="21"/>
              </w:rPr>
              <w:t xml:space="preserve"> spokesperson</w:t>
            </w:r>
            <w:r w:rsidR="00E356AF" w:rsidRPr="00E356AF">
              <w:rPr>
                <w:rFonts w:asciiTheme="majorHAnsi" w:eastAsia="+mn-ea" w:hAnsiTheme="majorHAnsi" w:cstheme="majorHAnsi"/>
                <w:kern w:val="24"/>
                <w:sz w:val="21"/>
                <w:szCs w:val="21"/>
              </w:rPr>
              <w:t xml:space="preserve"> and </w:t>
            </w:r>
            <w:r w:rsidR="00B91365" w:rsidRPr="00E356AF">
              <w:rPr>
                <w:rFonts w:asciiTheme="majorHAnsi" w:eastAsia="+mn-ea" w:hAnsiTheme="majorHAnsi" w:cstheme="majorHAnsi"/>
                <w:kern w:val="24"/>
                <w:sz w:val="21"/>
                <w:szCs w:val="21"/>
              </w:rPr>
              <w:t>alliances</w:t>
            </w:r>
            <w:r w:rsidR="008B19E4" w:rsidRPr="00E356AF">
              <w:rPr>
                <w:rFonts w:asciiTheme="majorHAnsi" w:eastAsia="+mn-ea" w:hAnsiTheme="majorHAnsi" w:cstheme="majorHAnsi"/>
                <w:kern w:val="24"/>
                <w:sz w:val="21"/>
                <w:szCs w:val="21"/>
              </w:rPr>
              <w:t xml:space="preserve"> </w:t>
            </w:r>
            <w:r w:rsidR="00496183" w:rsidRPr="00E356AF">
              <w:rPr>
                <w:rFonts w:asciiTheme="majorHAnsi" w:eastAsia="+mn-ea" w:hAnsiTheme="majorHAnsi" w:cstheme="majorHAnsi"/>
                <w:kern w:val="24"/>
                <w:sz w:val="21"/>
                <w:szCs w:val="21"/>
              </w:rPr>
              <w:t>(</w:t>
            </w:r>
            <w:proofErr w:type="spellStart"/>
            <w:r w:rsidR="00496183" w:rsidRPr="00E356AF">
              <w:rPr>
                <w:rFonts w:asciiTheme="majorHAnsi" w:eastAsia="+mn-ea" w:hAnsiTheme="majorHAnsi" w:cstheme="majorHAnsi"/>
                <w:kern w:val="24"/>
                <w:sz w:val="21"/>
                <w:szCs w:val="21"/>
              </w:rPr>
              <w:t>eg</w:t>
            </w:r>
            <w:proofErr w:type="spellEnd"/>
            <w:r w:rsidR="00496183" w:rsidRPr="00E356AF">
              <w:rPr>
                <w:rFonts w:asciiTheme="majorHAnsi" w:eastAsia="+mn-ea" w:hAnsiTheme="majorHAnsi" w:cstheme="majorHAnsi"/>
                <w:kern w:val="24"/>
                <w:sz w:val="21"/>
                <w:szCs w:val="21"/>
              </w:rPr>
              <w:t xml:space="preserve"> leading medical professionals, patient groups who can reassure and underline importance for this group to be vaccinated)</w:t>
            </w:r>
            <w:r w:rsidR="00E356AF" w:rsidRPr="00E356AF">
              <w:rPr>
                <w:rFonts w:asciiTheme="majorHAnsi" w:eastAsia="+mn-ea" w:hAnsiTheme="majorHAnsi" w:cstheme="majorHAnsi"/>
                <w:kern w:val="24"/>
                <w:sz w:val="21"/>
                <w:szCs w:val="21"/>
              </w:rPr>
              <w:t xml:space="preserve"> that are trusted, have the necessary knowledge and are able to convey complex messages in understandable language</w:t>
            </w:r>
          </w:p>
        </w:tc>
      </w:tr>
      <w:tr w:rsidR="008B19E4" w:rsidRPr="00E356AF" w14:paraId="2DC5F4DC" w14:textId="77777777" w:rsidTr="000D139C">
        <w:tc>
          <w:tcPr>
            <w:tcW w:w="1536" w:type="dxa"/>
            <w:vMerge/>
            <w:tcBorders>
              <w:right w:val="nil"/>
            </w:tcBorders>
            <w:vAlign w:val="center"/>
          </w:tcPr>
          <w:p w14:paraId="0097DFAA" w14:textId="77777777" w:rsidR="008B19E4" w:rsidRPr="00E356AF" w:rsidRDefault="008B19E4" w:rsidP="00DC5B5F">
            <w:pPr>
              <w:jc w:val="center"/>
              <w:rPr>
                <w:rFonts w:asciiTheme="majorHAnsi" w:hAnsiTheme="majorHAnsi" w:cstheme="majorHAnsi"/>
              </w:rPr>
            </w:pPr>
          </w:p>
        </w:tc>
        <w:tc>
          <w:tcPr>
            <w:tcW w:w="1898" w:type="dxa"/>
            <w:vMerge/>
            <w:tcBorders>
              <w:left w:val="nil"/>
            </w:tcBorders>
            <w:vAlign w:val="center"/>
          </w:tcPr>
          <w:p w14:paraId="5D6C279E" w14:textId="77777777" w:rsidR="008B19E4" w:rsidRPr="00E356AF" w:rsidRDefault="008B19E4" w:rsidP="00DC5B5F">
            <w:pPr>
              <w:rPr>
                <w:rFonts w:asciiTheme="majorHAnsi" w:hAnsiTheme="majorHAnsi" w:cstheme="majorHAnsi"/>
                <w:sz w:val="26"/>
                <w:szCs w:val="26"/>
              </w:rPr>
            </w:pPr>
          </w:p>
        </w:tc>
        <w:tc>
          <w:tcPr>
            <w:tcW w:w="7745" w:type="dxa"/>
          </w:tcPr>
          <w:p w14:paraId="1938AE58" w14:textId="3E9E5A72" w:rsidR="008B19E4" w:rsidRPr="00E356AF" w:rsidRDefault="00E73E5A" w:rsidP="009608D8">
            <w:pPr>
              <w:rPr>
                <w:rFonts w:asciiTheme="majorHAnsi" w:eastAsia="+mn-ea" w:hAnsiTheme="majorHAnsi" w:cstheme="majorHAnsi"/>
                <w:b/>
                <w:kern w:val="24"/>
                <w:sz w:val="21"/>
                <w:szCs w:val="21"/>
              </w:rPr>
            </w:pPr>
            <w:r w:rsidRPr="00E356AF">
              <w:rPr>
                <w:rFonts w:asciiTheme="majorHAnsi" w:eastAsia="+mn-ea" w:hAnsiTheme="majorHAnsi" w:cstheme="majorHAnsi"/>
                <w:b/>
                <w:kern w:val="24"/>
                <w:sz w:val="21"/>
                <w:szCs w:val="21"/>
              </w:rPr>
              <w:t xml:space="preserve">Ensure credibility and </w:t>
            </w:r>
            <w:r w:rsidR="00863026" w:rsidRPr="00E356AF">
              <w:rPr>
                <w:rFonts w:asciiTheme="majorHAnsi" w:eastAsia="+mn-ea" w:hAnsiTheme="majorHAnsi" w:cstheme="majorHAnsi"/>
                <w:b/>
                <w:kern w:val="24"/>
                <w:sz w:val="21"/>
                <w:szCs w:val="21"/>
              </w:rPr>
              <w:t>trust</w:t>
            </w:r>
          </w:p>
          <w:p w14:paraId="3D8EE3CD" w14:textId="20E6AA8F" w:rsidR="00B53FEC" w:rsidRPr="00E356AF" w:rsidRDefault="00E73E5A" w:rsidP="003D722C">
            <w:pPr>
              <w:pStyle w:val="ListParagraph"/>
              <w:numPr>
                <w:ilvl w:val="0"/>
                <w:numId w:val="7"/>
              </w:numPr>
              <w:rPr>
                <w:rFonts w:asciiTheme="majorHAnsi" w:eastAsia="+mn-ea" w:hAnsiTheme="majorHAnsi" w:cstheme="majorHAnsi"/>
                <w:kern w:val="24"/>
                <w:sz w:val="21"/>
                <w:szCs w:val="21"/>
              </w:rPr>
            </w:pPr>
            <w:r w:rsidRPr="00E356AF">
              <w:rPr>
                <w:rFonts w:asciiTheme="majorHAnsi" w:eastAsia="+mn-ea" w:hAnsiTheme="majorHAnsi" w:cstheme="majorHAnsi"/>
                <w:kern w:val="24"/>
                <w:sz w:val="21"/>
                <w:szCs w:val="21"/>
              </w:rPr>
              <w:t xml:space="preserve">Demonstrate </w:t>
            </w:r>
            <w:r w:rsidR="00863026" w:rsidRPr="00E356AF">
              <w:rPr>
                <w:rFonts w:asciiTheme="majorHAnsi" w:eastAsia="+mn-ea" w:hAnsiTheme="majorHAnsi" w:cstheme="majorHAnsi"/>
                <w:kern w:val="24"/>
                <w:sz w:val="21"/>
                <w:szCs w:val="21"/>
              </w:rPr>
              <w:t>honest</w:t>
            </w:r>
            <w:r w:rsidRPr="00E356AF">
              <w:rPr>
                <w:rFonts w:asciiTheme="majorHAnsi" w:eastAsia="+mn-ea" w:hAnsiTheme="majorHAnsi" w:cstheme="majorHAnsi"/>
                <w:kern w:val="24"/>
                <w:sz w:val="21"/>
                <w:szCs w:val="21"/>
              </w:rPr>
              <w:t>y</w:t>
            </w:r>
            <w:r w:rsidR="00A441AB" w:rsidRPr="00E356AF">
              <w:rPr>
                <w:rFonts w:asciiTheme="majorHAnsi" w:eastAsia="+mn-ea" w:hAnsiTheme="majorHAnsi" w:cstheme="majorHAnsi"/>
                <w:kern w:val="24"/>
                <w:sz w:val="21"/>
                <w:szCs w:val="21"/>
              </w:rPr>
              <w:t xml:space="preserve">, </w:t>
            </w:r>
            <w:r w:rsidR="00863026" w:rsidRPr="00E356AF">
              <w:rPr>
                <w:rFonts w:asciiTheme="majorHAnsi" w:eastAsia="+mn-ea" w:hAnsiTheme="majorHAnsi" w:cstheme="majorHAnsi"/>
                <w:kern w:val="24"/>
                <w:sz w:val="21"/>
                <w:szCs w:val="21"/>
              </w:rPr>
              <w:t xml:space="preserve">express </w:t>
            </w:r>
            <w:r w:rsidR="00A441AB" w:rsidRPr="00E356AF">
              <w:rPr>
                <w:rFonts w:asciiTheme="majorHAnsi" w:eastAsia="+mn-ea" w:hAnsiTheme="majorHAnsi" w:cstheme="majorHAnsi"/>
                <w:kern w:val="24"/>
                <w:sz w:val="21"/>
                <w:szCs w:val="21"/>
              </w:rPr>
              <w:t>empathy</w:t>
            </w:r>
            <w:r w:rsidR="006B3D4A" w:rsidRPr="00E356AF">
              <w:rPr>
                <w:rFonts w:asciiTheme="majorHAnsi" w:eastAsia="+mn-ea" w:hAnsiTheme="majorHAnsi" w:cstheme="majorHAnsi"/>
                <w:kern w:val="24"/>
                <w:sz w:val="21"/>
                <w:szCs w:val="21"/>
              </w:rPr>
              <w:t xml:space="preserve">, </w:t>
            </w:r>
            <w:r w:rsidR="009C24DA" w:rsidRPr="00E356AF">
              <w:rPr>
                <w:rFonts w:asciiTheme="majorHAnsi" w:eastAsia="+mn-ea" w:hAnsiTheme="majorHAnsi" w:cstheme="majorHAnsi"/>
                <w:kern w:val="24"/>
                <w:sz w:val="21"/>
                <w:szCs w:val="21"/>
              </w:rPr>
              <w:t>show respect, promote action</w:t>
            </w:r>
            <w:r w:rsidR="00323742" w:rsidRPr="00E356AF">
              <w:rPr>
                <w:rFonts w:asciiTheme="majorHAnsi" w:eastAsia="+mn-ea" w:hAnsiTheme="majorHAnsi" w:cstheme="majorHAnsi"/>
                <w:kern w:val="24"/>
                <w:sz w:val="21"/>
                <w:szCs w:val="21"/>
              </w:rPr>
              <w:t xml:space="preserve"> </w:t>
            </w:r>
            <w:r w:rsidR="006B02C2" w:rsidRPr="00E356AF">
              <w:rPr>
                <w:rFonts w:asciiTheme="majorHAnsi" w:eastAsia="+mn-ea" w:hAnsiTheme="majorHAnsi" w:cstheme="majorHAnsi"/>
                <w:kern w:val="24"/>
                <w:sz w:val="21"/>
                <w:szCs w:val="21"/>
              </w:rPr>
              <w:t>and</w:t>
            </w:r>
            <w:r w:rsidR="008279A8" w:rsidRPr="00E356AF">
              <w:rPr>
                <w:rFonts w:asciiTheme="majorHAnsi" w:eastAsia="+mn-ea" w:hAnsiTheme="majorHAnsi" w:cstheme="majorHAnsi"/>
                <w:kern w:val="24"/>
                <w:sz w:val="21"/>
                <w:szCs w:val="21"/>
              </w:rPr>
              <w:t xml:space="preserve"> </w:t>
            </w:r>
            <w:r w:rsidRPr="00E356AF">
              <w:rPr>
                <w:rFonts w:asciiTheme="majorHAnsi" w:eastAsia="+mn-ea" w:hAnsiTheme="majorHAnsi" w:cstheme="majorHAnsi"/>
                <w:kern w:val="24"/>
                <w:sz w:val="21"/>
                <w:szCs w:val="21"/>
              </w:rPr>
              <w:t>c</w:t>
            </w:r>
            <w:r w:rsidR="008279A8" w:rsidRPr="00E356AF">
              <w:rPr>
                <w:rFonts w:asciiTheme="majorHAnsi" w:eastAsia="+mn-ea" w:hAnsiTheme="majorHAnsi" w:cstheme="majorHAnsi"/>
                <w:kern w:val="24"/>
                <w:sz w:val="21"/>
                <w:szCs w:val="21"/>
              </w:rPr>
              <w:t>ompetenc</w:t>
            </w:r>
            <w:r w:rsidRPr="00E356AF">
              <w:rPr>
                <w:rFonts w:asciiTheme="majorHAnsi" w:eastAsia="+mn-ea" w:hAnsiTheme="majorHAnsi" w:cstheme="majorHAnsi"/>
                <w:kern w:val="24"/>
                <w:sz w:val="21"/>
                <w:szCs w:val="21"/>
              </w:rPr>
              <w:t>y</w:t>
            </w:r>
          </w:p>
        </w:tc>
      </w:tr>
      <w:tr w:rsidR="008B19E4" w:rsidRPr="00E356AF" w14:paraId="245A18D5" w14:textId="77777777" w:rsidTr="000D139C">
        <w:trPr>
          <w:trHeight w:val="464"/>
        </w:trPr>
        <w:tc>
          <w:tcPr>
            <w:tcW w:w="1536" w:type="dxa"/>
            <w:tcBorders>
              <w:right w:val="nil"/>
            </w:tcBorders>
            <w:vAlign w:val="center"/>
          </w:tcPr>
          <w:p w14:paraId="1E4F570B" w14:textId="77777777" w:rsidR="008B19E4" w:rsidRPr="00E356AF" w:rsidRDefault="008B19E4" w:rsidP="00DC5B5F">
            <w:pPr>
              <w:jc w:val="center"/>
              <w:rPr>
                <w:rFonts w:asciiTheme="majorHAnsi" w:eastAsia="+mn-ea" w:hAnsiTheme="majorHAnsi" w:cstheme="majorHAnsi"/>
                <w:color w:val="00558E"/>
                <w:kern w:val="24"/>
                <w:sz w:val="28"/>
                <w:szCs w:val="28"/>
              </w:rPr>
            </w:pPr>
            <w:r w:rsidRPr="00E356AF">
              <w:rPr>
                <w:rFonts w:asciiTheme="majorHAnsi" w:eastAsia="+mn-ea" w:hAnsiTheme="majorHAnsi" w:cstheme="majorHAnsi"/>
                <w:noProof/>
                <w:color w:val="00558E"/>
                <w:kern w:val="24"/>
                <w:sz w:val="28"/>
                <w:szCs w:val="28"/>
              </w:rPr>
              <w:drawing>
                <wp:inline distT="0" distB="0" distL="0" distR="0" wp14:anchorId="61ADFF63" wp14:editId="494800EA">
                  <wp:extent cx="478790" cy="354842"/>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4126" cy="358797"/>
                          </a:xfrm>
                          <a:prstGeom prst="rect">
                            <a:avLst/>
                          </a:prstGeom>
                          <a:noFill/>
                        </pic:spPr>
                      </pic:pic>
                    </a:graphicData>
                  </a:graphic>
                </wp:inline>
              </w:drawing>
            </w:r>
          </w:p>
        </w:tc>
        <w:tc>
          <w:tcPr>
            <w:tcW w:w="1898" w:type="dxa"/>
            <w:tcBorders>
              <w:left w:val="nil"/>
            </w:tcBorders>
            <w:vAlign w:val="center"/>
          </w:tcPr>
          <w:p w14:paraId="64CB0089" w14:textId="5BB723D0" w:rsidR="008B19E4" w:rsidRPr="00E356AF" w:rsidRDefault="003D722C" w:rsidP="008B19E4">
            <w:pPr>
              <w:rPr>
                <w:rFonts w:asciiTheme="majorHAnsi" w:eastAsia="+mn-ea" w:hAnsiTheme="majorHAnsi" w:cstheme="majorHAnsi"/>
                <w:kern w:val="24"/>
                <w:sz w:val="26"/>
                <w:szCs w:val="26"/>
              </w:rPr>
            </w:pPr>
            <w:r w:rsidRPr="00E356AF">
              <w:rPr>
                <w:rFonts w:asciiTheme="majorHAnsi" w:eastAsia="+mn-ea" w:hAnsiTheme="majorHAnsi" w:cstheme="majorHAnsi"/>
                <w:kern w:val="24"/>
                <w:sz w:val="26"/>
                <w:szCs w:val="26"/>
              </w:rPr>
              <w:t>Assess the impact</w:t>
            </w:r>
          </w:p>
        </w:tc>
        <w:tc>
          <w:tcPr>
            <w:tcW w:w="7745" w:type="dxa"/>
          </w:tcPr>
          <w:p w14:paraId="5AE062CE" w14:textId="4A0078CE" w:rsidR="008B19E4" w:rsidRPr="00E356AF" w:rsidRDefault="008B19E4" w:rsidP="009608D8">
            <w:pPr>
              <w:rPr>
                <w:rFonts w:asciiTheme="majorHAnsi" w:hAnsiTheme="majorHAnsi" w:cstheme="majorHAnsi"/>
                <w:b/>
              </w:rPr>
            </w:pPr>
            <w:r w:rsidRPr="00E356AF">
              <w:rPr>
                <w:rFonts w:asciiTheme="majorHAnsi" w:eastAsia="+mn-ea" w:hAnsiTheme="majorHAnsi" w:cstheme="majorHAnsi"/>
                <w:b/>
                <w:kern w:val="24"/>
              </w:rPr>
              <w:t xml:space="preserve">Monitor </w:t>
            </w:r>
            <w:r w:rsidR="003D722C" w:rsidRPr="00E356AF">
              <w:rPr>
                <w:rFonts w:asciiTheme="majorHAnsi" w:eastAsia="+mn-ea" w:hAnsiTheme="majorHAnsi" w:cstheme="majorHAnsi"/>
                <w:b/>
                <w:kern w:val="24"/>
              </w:rPr>
              <w:t>the impact</w:t>
            </w:r>
            <w:r w:rsidR="00E356AF">
              <w:rPr>
                <w:rFonts w:asciiTheme="majorHAnsi" w:eastAsia="+mn-ea" w:hAnsiTheme="majorHAnsi" w:cstheme="majorHAnsi"/>
                <w:b/>
                <w:kern w:val="24"/>
              </w:rPr>
              <w:t>, review</w:t>
            </w:r>
            <w:r w:rsidR="003D722C" w:rsidRPr="00E356AF">
              <w:rPr>
                <w:rFonts w:asciiTheme="majorHAnsi" w:eastAsia="+mn-ea" w:hAnsiTheme="majorHAnsi" w:cstheme="majorHAnsi"/>
                <w:b/>
                <w:kern w:val="24"/>
              </w:rPr>
              <w:t xml:space="preserve"> and revise</w:t>
            </w:r>
            <w:r w:rsidR="009145E4" w:rsidRPr="00E356AF">
              <w:rPr>
                <w:rFonts w:asciiTheme="majorHAnsi" w:eastAsia="+mn-ea" w:hAnsiTheme="majorHAnsi" w:cstheme="majorHAnsi"/>
                <w:b/>
                <w:kern w:val="24"/>
              </w:rPr>
              <w:t xml:space="preserve"> </w:t>
            </w:r>
          </w:p>
          <w:p w14:paraId="612A06F7" w14:textId="0F276476" w:rsidR="003D722C" w:rsidRPr="00E356AF" w:rsidRDefault="00496183" w:rsidP="00751181">
            <w:pPr>
              <w:pStyle w:val="ListParagraph"/>
              <w:numPr>
                <w:ilvl w:val="0"/>
                <w:numId w:val="8"/>
              </w:numPr>
              <w:rPr>
                <w:rFonts w:asciiTheme="majorHAnsi" w:hAnsiTheme="majorHAnsi" w:cstheme="majorHAnsi"/>
              </w:rPr>
            </w:pPr>
            <w:r w:rsidRPr="00E356AF">
              <w:rPr>
                <w:rFonts w:asciiTheme="majorHAnsi" w:hAnsiTheme="majorHAnsi" w:cstheme="majorHAnsi"/>
              </w:rPr>
              <w:t>A</w:t>
            </w:r>
            <w:r w:rsidR="003D722C" w:rsidRPr="00E356AF">
              <w:rPr>
                <w:rFonts w:asciiTheme="majorHAnsi" w:hAnsiTheme="majorHAnsi" w:cstheme="majorHAnsi"/>
              </w:rPr>
              <w:t xml:space="preserve">ssess the impact of communication messages/strategy and </w:t>
            </w:r>
            <w:r w:rsidRPr="00E356AF">
              <w:rPr>
                <w:rFonts w:asciiTheme="majorHAnsi" w:hAnsiTheme="majorHAnsi" w:cstheme="majorHAnsi"/>
              </w:rPr>
              <w:t xml:space="preserve">use this information to </w:t>
            </w:r>
            <w:r w:rsidR="003D722C" w:rsidRPr="00E356AF">
              <w:rPr>
                <w:rFonts w:asciiTheme="majorHAnsi" w:hAnsiTheme="majorHAnsi" w:cstheme="majorHAnsi"/>
              </w:rPr>
              <w:t>inform next steps/potential changes based on the collected information (new) or as evidences emerge</w:t>
            </w:r>
            <w:r w:rsidRPr="00E356AF">
              <w:rPr>
                <w:rFonts w:asciiTheme="majorHAnsi" w:hAnsiTheme="majorHAnsi" w:cstheme="majorHAnsi"/>
              </w:rPr>
              <w:t xml:space="preserve">s </w:t>
            </w:r>
          </w:p>
        </w:tc>
      </w:tr>
    </w:tbl>
    <w:p w14:paraId="467A1779" w14:textId="4DF44A69" w:rsidR="000778CA" w:rsidRPr="00E356AF" w:rsidRDefault="000778CA" w:rsidP="00947BC5">
      <w:pPr>
        <w:pStyle w:val="Default"/>
        <w:rPr>
          <w:rFonts w:asciiTheme="majorHAnsi" w:hAnsiTheme="majorHAnsi" w:cstheme="majorHAnsi"/>
          <w:b/>
          <w:i/>
          <w:sz w:val="22"/>
          <w:szCs w:val="22"/>
        </w:rPr>
      </w:pPr>
    </w:p>
    <w:p w14:paraId="2FD77A62" w14:textId="4C2A0418" w:rsidR="00D0493A" w:rsidRPr="00E356AF" w:rsidRDefault="00D0493A" w:rsidP="00947BC5">
      <w:pPr>
        <w:pStyle w:val="Default"/>
        <w:rPr>
          <w:rFonts w:asciiTheme="majorHAnsi" w:hAnsiTheme="majorHAnsi" w:cstheme="majorHAnsi"/>
          <w:b/>
          <w:i/>
          <w:sz w:val="22"/>
          <w:szCs w:val="22"/>
        </w:rPr>
      </w:pPr>
    </w:p>
    <w:p w14:paraId="02EBE5E3" w14:textId="2EDEEEC9" w:rsidR="00E356AF" w:rsidRPr="00E356AF" w:rsidRDefault="00E356AF" w:rsidP="00947BC5">
      <w:pPr>
        <w:pStyle w:val="Default"/>
        <w:rPr>
          <w:rFonts w:asciiTheme="majorHAnsi" w:hAnsiTheme="majorHAnsi" w:cstheme="majorHAnsi"/>
          <w:b/>
          <w:i/>
          <w:sz w:val="22"/>
          <w:szCs w:val="22"/>
        </w:rPr>
      </w:pPr>
    </w:p>
    <w:p w14:paraId="397B6D23" w14:textId="4F16B992" w:rsidR="00E356AF" w:rsidRPr="00E356AF" w:rsidRDefault="00E356AF" w:rsidP="00947BC5">
      <w:pPr>
        <w:pStyle w:val="Default"/>
        <w:rPr>
          <w:rFonts w:asciiTheme="majorHAnsi" w:hAnsiTheme="majorHAnsi" w:cstheme="majorHAnsi"/>
          <w:b/>
          <w:i/>
          <w:sz w:val="22"/>
          <w:szCs w:val="22"/>
        </w:rPr>
      </w:pPr>
    </w:p>
    <w:p w14:paraId="28E61C70" w14:textId="704FF515" w:rsidR="00947BC5" w:rsidRPr="00E356AF" w:rsidRDefault="00947BC5" w:rsidP="00E31E51">
      <w:pPr>
        <w:pStyle w:val="Default"/>
        <w:spacing w:after="120"/>
        <w:rPr>
          <w:rFonts w:asciiTheme="majorHAnsi" w:hAnsiTheme="majorHAnsi" w:cstheme="majorHAnsi"/>
          <w:b/>
          <w:i/>
          <w:sz w:val="22"/>
          <w:szCs w:val="22"/>
        </w:rPr>
      </w:pPr>
      <w:r w:rsidRPr="00E356AF">
        <w:rPr>
          <w:rFonts w:asciiTheme="majorHAnsi" w:hAnsiTheme="majorHAnsi" w:cstheme="majorHAnsi"/>
          <w:b/>
          <w:i/>
          <w:sz w:val="22"/>
          <w:szCs w:val="22"/>
        </w:rPr>
        <w:t>Communication tips</w:t>
      </w:r>
    </w:p>
    <w:p w14:paraId="1EDDB248" w14:textId="77777777" w:rsidR="00947BC5" w:rsidRPr="00E356AF" w:rsidRDefault="00947BC5" w:rsidP="00E31E51">
      <w:pPr>
        <w:pStyle w:val="Default"/>
        <w:numPr>
          <w:ilvl w:val="0"/>
          <w:numId w:val="10"/>
        </w:numPr>
        <w:spacing w:after="120"/>
        <w:rPr>
          <w:rFonts w:asciiTheme="majorHAnsi" w:hAnsiTheme="majorHAnsi" w:cstheme="majorHAnsi"/>
          <w:sz w:val="22"/>
          <w:szCs w:val="22"/>
        </w:rPr>
      </w:pPr>
      <w:r w:rsidRPr="00E356AF">
        <w:rPr>
          <w:rFonts w:asciiTheme="majorHAnsi" w:hAnsiTheme="majorHAnsi" w:cstheme="majorHAnsi"/>
          <w:sz w:val="22"/>
          <w:szCs w:val="22"/>
        </w:rPr>
        <w:t xml:space="preserve">Build trust of the population through transparency, empathy, objectivity and competence. </w:t>
      </w:r>
    </w:p>
    <w:p w14:paraId="3A0D3379" w14:textId="77777777" w:rsidR="00947BC5" w:rsidRPr="00E356AF" w:rsidRDefault="00947BC5" w:rsidP="00E31E51">
      <w:pPr>
        <w:pStyle w:val="Default"/>
        <w:numPr>
          <w:ilvl w:val="0"/>
          <w:numId w:val="10"/>
        </w:numPr>
        <w:spacing w:after="120"/>
        <w:rPr>
          <w:rFonts w:asciiTheme="majorHAnsi" w:hAnsiTheme="majorHAnsi" w:cstheme="majorHAnsi"/>
          <w:sz w:val="22"/>
          <w:szCs w:val="22"/>
        </w:rPr>
      </w:pPr>
      <w:r w:rsidRPr="00E356AF">
        <w:rPr>
          <w:rFonts w:asciiTheme="majorHAnsi" w:hAnsiTheme="majorHAnsi" w:cstheme="majorHAnsi"/>
          <w:sz w:val="22"/>
          <w:szCs w:val="22"/>
        </w:rPr>
        <w:t xml:space="preserve">Consider different channels and spokesperson for different audiences. </w:t>
      </w:r>
    </w:p>
    <w:p w14:paraId="277C6F17" w14:textId="3E01A858" w:rsidR="00947BC5" w:rsidRPr="00E356AF" w:rsidRDefault="00947BC5" w:rsidP="00E31E51">
      <w:pPr>
        <w:pStyle w:val="Default"/>
        <w:numPr>
          <w:ilvl w:val="0"/>
          <w:numId w:val="10"/>
        </w:numPr>
        <w:spacing w:after="120"/>
        <w:rPr>
          <w:rFonts w:asciiTheme="majorHAnsi" w:hAnsiTheme="majorHAnsi" w:cstheme="majorHAnsi"/>
          <w:sz w:val="22"/>
          <w:szCs w:val="22"/>
        </w:rPr>
      </w:pPr>
      <w:r w:rsidRPr="00E356AF">
        <w:rPr>
          <w:rFonts w:asciiTheme="majorHAnsi" w:hAnsiTheme="majorHAnsi" w:cstheme="majorHAnsi"/>
          <w:sz w:val="22"/>
          <w:szCs w:val="22"/>
        </w:rPr>
        <w:t>Convey what you know (the facts), what you do not know (yet)</w:t>
      </w:r>
      <w:r w:rsidR="00496183" w:rsidRPr="00E356AF">
        <w:rPr>
          <w:rFonts w:asciiTheme="majorHAnsi" w:hAnsiTheme="majorHAnsi" w:cstheme="majorHAnsi"/>
          <w:sz w:val="22"/>
          <w:szCs w:val="22"/>
        </w:rPr>
        <w:t xml:space="preserve">, what steps/decisions the government has made and why, </w:t>
      </w:r>
      <w:r w:rsidRPr="00E356AF">
        <w:rPr>
          <w:rFonts w:asciiTheme="majorHAnsi" w:hAnsiTheme="majorHAnsi" w:cstheme="majorHAnsi"/>
          <w:sz w:val="22"/>
          <w:szCs w:val="22"/>
        </w:rPr>
        <w:t>and when you will share information next.</w:t>
      </w:r>
    </w:p>
    <w:p w14:paraId="6BBE9FCB" w14:textId="6227EDAE" w:rsidR="00947BC5" w:rsidRPr="00E356AF" w:rsidRDefault="00947BC5" w:rsidP="00E31E51">
      <w:pPr>
        <w:pStyle w:val="Default"/>
        <w:numPr>
          <w:ilvl w:val="0"/>
          <w:numId w:val="10"/>
        </w:numPr>
        <w:spacing w:after="120"/>
        <w:rPr>
          <w:rFonts w:asciiTheme="majorHAnsi" w:hAnsiTheme="majorHAnsi" w:cstheme="majorHAnsi"/>
          <w:sz w:val="22"/>
          <w:szCs w:val="22"/>
        </w:rPr>
      </w:pPr>
      <w:r w:rsidRPr="00E356AF">
        <w:rPr>
          <w:rFonts w:asciiTheme="majorHAnsi" w:hAnsiTheme="majorHAnsi" w:cstheme="majorHAnsi"/>
          <w:sz w:val="22"/>
          <w:szCs w:val="22"/>
        </w:rPr>
        <w:t>Describe the actions taken to gather more facts and to support those affected</w:t>
      </w:r>
      <w:r w:rsidR="00496183" w:rsidRPr="00E356AF">
        <w:rPr>
          <w:rFonts w:asciiTheme="majorHAnsi" w:hAnsiTheme="majorHAnsi" w:cstheme="majorHAnsi"/>
          <w:sz w:val="22"/>
          <w:szCs w:val="22"/>
        </w:rPr>
        <w:t xml:space="preserve"> (if adverse events have been identified within the country)</w:t>
      </w:r>
      <w:r w:rsidRPr="00E356AF">
        <w:rPr>
          <w:rFonts w:asciiTheme="majorHAnsi" w:hAnsiTheme="majorHAnsi" w:cstheme="majorHAnsi"/>
          <w:sz w:val="22"/>
          <w:szCs w:val="22"/>
        </w:rPr>
        <w:t xml:space="preserve">. </w:t>
      </w:r>
    </w:p>
    <w:p w14:paraId="0B0511CE" w14:textId="45A530E9" w:rsidR="00947BC5" w:rsidRPr="00E356AF" w:rsidRDefault="00947BC5" w:rsidP="00E31E51">
      <w:pPr>
        <w:pStyle w:val="Default"/>
        <w:numPr>
          <w:ilvl w:val="0"/>
          <w:numId w:val="10"/>
        </w:numPr>
        <w:spacing w:after="120"/>
        <w:rPr>
          <w:rFonts w:asciiTheme="majorHAnsi" w:hAnsiTheme="majorHAnsi" w:cstheme="majorHAnsi"/>
          <w:sz w:val="22"/>
          <w:szCs w:val="22"/>
        </w:rPr>
      </w:pPr>
      <w:r w:rsidRPr="00E356AF">
        <w:rPr>
          <w:rFonts w:asciiTheme="majorHAnsi" w:hAnsiTheme="majorHAnsi" w:cstheme="majorHAnsi"/>
          <w:sz w:val="22"/>
          <w:szCs w:val="22"/>
        </w:rPr>
        <w:t xml:space="preserve">Convey clear recommendations linked to continuation </w:t>
      </w:r>
      <w:r w:rsidR="00496183" w:rsidRPr="00E356AF">
        <w:rPr>
          <w:rFonts w:asciiTheme="majorHAnsi" w:hAnsiTheme="majorHAnsi" w:cstheme="majorHAnsi"/>
          <w:sz w:val="22"/>
          <w:szCs w:val="22"/>
        </w:rPr>
        <w:t xml:space="preserve">or suspension </w:t>
      </w:r>
      <w:r w:rsidRPr="00E356AF">
        <w:rPr>
          <w:rFonts w:asciiTheme="majorHAnsi" w:hAnsiTheme="majorHAnsi" w:cstheme="majorHAnsi"/>
          <w:sz w:val="22"/>
          <w:szCs w:val="22"/>
        </w:rPr>
        <w:t>of the</w:t>
      </w:r>
      <w:r w:rsidR="00D0493A" w:rsidRPr="00E356AF">
        <w:rPr>
          <w:rFonts w:asciiTheme="majorHAnsi" w:hAnsiTheme="majorHAnsi" w:cstheme="majorHAnsi"/>
          <w:sz w:val="22"/>
          <w:szCs w:val="22"/>
        </w:rPr>
        <w:t xml:space="preserve"> COVID 19</w:t>
      </w:r>
      <w:r w:rsidRPr="00E356AF">
        <w:rPr>
          <w:rFonts w:asciiTheme="majorHAnsi" w:hAnsiTheme="majorHAnsi" w:cstheme="majorHAnsi"/>
          <w:sz w:val="22"/>
          <w:szCs w:val="22"/>
        </w:rPr>
        <w:t xml:space="preserve"> vaccin</w:t>
      </w:r>
      <w:r w:rsidR="00D0493A" w:rsidRPr="00E356AF">
        <w:rPr>
          <w:rFonts w:asciiTheme="majorHAnsi" w:hAnsiTheme="majorHAnsi" w:cstheme="majorHAnsi"/>
          <w:sz w:val="22"/>
          <w:szCs w:val="22"/>
        </w:rPr>
        <w:t>e roll out</w:t>
      </w:r>
      <w:r w:rsidRPr="00E356AF">
        <w:rPr>
          <w:rFonts w:asciiTheme="majorHAnsi" w:hAnsiTheme="majorHAnsi" w:cstheme="majorHAnsi"/>
          <w:sz w:val="22"/>
          <w:szCs w:val="22"/>
        </w:rPr>
        <w:t>.</w:t>
      </w:r>
      <w:r w:rsidR="00496183" w:rsidRPr="00E356AF">
        <w:rPr>
          <w:rFonts w:asciiTheme="majorHAnsi" w:hAnsiTheme="majorHAnsi" w:cstheme="majorHAnsi"/>
          <w:sz w:val="22"/>
          <w:szCs w:val="22"/>
        </w:rPr>
        <w:t xml:space="preserve"> </w:t>
      </w:r>
    </w:p>
    <w:p w14:paraId="5C88C468" w14:textId="30239E5C" w:rsidR="00947BC5" w:rsidRPr="00E356AF" w:rsidRDefault="00947BC5" w:rsidP="00E31E51">
      <w:pPr>
        <w:pStyle w:val="Default"/>
        <w:numPr>
          <w:ilvl w:val="0"/>
          <w:numId w:val="10"/>
        </w:numPr>
        <w:spacing w:after="120"/>
        <w:rPr>
          <w:rFonts w:asciiTheme="majorHAnsi" w:hAnsiTheme="majorHAnsi" w:cstheme="majorHAnsi"/>
          <w:sz w:val="22"/>
          <w:szCs w:val="22"/>
        </w:rPr>
      </w:pPr>
      <w:r w:rsidRPr="00E356AF">
        <w:rPr>
          <w:rFonts w:asciiTheme="majorHAnsi" w:hAnsiTheme="majorHAnsi" w:cstheme="majorHAnsi"/>
          <w:sz w:val="22"/>
          <w:szCs w:val="22"/>
        </w:rPr>
        <w:t xml:space="preserve">Keep media informed; consider the media </w:t>
      </w:r>
      <w:r w:rsidR="004C0D53" w:rsidRPr="00E356AF">
        <w:rPr>
          <w:rFonts w:asciiTheme="majorHAnsi" w:hAnsiTheme="majorHAnsi" w:cstheme="majorHAnsi"/>
          <w:sz w:val="22"/>
          <w:szCs w:val="22"/>
        </w:rPr>
        <w:t xml:space="preserve">as </w:t>
      </w:r>
      <w:r w:rsidRPr="00E356AF">
        <w:rPr>
          <w:rFonts w:asciiTheme="majorHAnsi" w:hAnsiTheme="majorHAnsi" w:cstheme="majorHAnsi"/>
          <w:sz w:val="22"/>
          <w:szCs w:val="22"/>
        </w:rPr>
        <w:t>an important al</w:t>
      </w:r>
      <w:r w:rsidR="00D0493A" w:rsidRPr="00E356AF">
        <w:rPr>
          <w:rFonts w:asciiTheme="majorHAnsi" w:hAnsiTheme="majorHAnsi" w:cstheme="majorHAnsi"/>
          <w:sz w:val="22"/>
          <w:szCs w:val="22"/>
        </w:rPr>
        <w:t>ly</w:t>
      </w:r>
      <w:r w:rsidRPr="00E356AF">
        <w:rPr>
          <w:rFonts w:asciiTheme="majorHAnsi" w:hAnsiTheme="majorHAnsi" w:cstheme="majorHAnsi"/>
          <w:sz w:val="22"/>
          <w:szCs w:val="22"/>
        </w:rPr>
        <w:t xml:space="preserve">: build relations, trust and mechanism for regular updates. </w:t>
      </w:r>
    </w:p>
    <w:p w14:paraId="3DA164BA" w14:textId="11C4A0D8" w:rsidR="004C0D53" w:rsidRPr="00E356AF" w:rsidRDefault="004C0D53" w:rsidP="004C0D53">
      <w:pPr>
        <w:spacing w:line="276" w:lineRule="auto"/>
        <w:jc w:val="both"/>
        <w:rPr>
          <w:rFonts w:asciiTheme="majorHAnsi" w:hAnsiTheme="majorHAnsi" w:cstheme="majorHAnsi"/>
          <w:b/>
          <w:bCs/>
          <w:iCs/>
          <w:color w:val="000000" w:themeColor="text1"/>
          <w:lang w:val="en-GB"/>
        </w:rPr>
      </w:pPr>
      <w:r w:rsidRPr="00E356AF">
        <w:rPr>
          <w:rFonts w:asciiTheme="majorHAnsi" w:hAnsiTheme="majorHAnsi" w:cstheme="majorHAnsi"/>
          <w:b/>
          <w:bCs/>
          <w:iCs/>
          <w:color w:val="000000" w:themeColor="text1"/>
          <w:lang w:val="en-GB"/>
        </w:rPr>
        <w:t xml:space="preserve">Sample messages </w:t>
      </w:r>
      <w:r w:rsidR="00625F38" w:rsidRPr="00E356AF">
        <w:rPr>
          <w:rFonts w:asciiTheme="majorHAnsi" w:hAnsiTheme="majorHAnsi" w:cstheme="majorHAnsi"/>
          <w:b/>
          <w:bCs/>
          <w:iCs/>
          <w:color w:val="000000" w:themeColor="text1"/>
          <w:lang w:val="en-GB"/>
        </w:rPr>
        <w:t>(as of 17 March – pending conclusive statements by WHO and EMA)</w:t>
      </w:r>
    </w:p>
    <w:p w14:paraId="3177DC94" w14:textId="7389203B" w:rsidR="00625F38" w:rsidRPr="00E31E51" w:rsidRDefault="00625F38" w:rsidP="00E31E51">
      <w:pPr>
        <w:pStyle w:val="Default"/>
        <w:numPr>
          <w:ilvl w:val="0"/>
          <w:numId w:val="10"/>
        </w:numPr>
        <w:spacing w:after="120"/>
        <w:rPr>
          <w:rFonts w:asciiTheme="majorHAnsi" w:hAnsiTheme="majorHAnsi" w:cstheme="majorHAnsi"/>
          <w:sz w:val="22"/>
          <w:szCs w:val="22"/>
        </w:rPr>
      </w:pPr>
      <w:r w:rsidRPr="00E31E51">
        <w:rPr>
          <w:rFonts w:asciiTheme="majorHAnsi" w:hAnsiTheme="majorHAnsi" w:cstheme="majorHAnsi"/>
          <w:sz w:val="22"/>
          <w:szCs w:val="22"/>
        </w:rPr>
        <w:t xml:space="preserve">In extensive vaccination campaigns, it is normal for countries to signal potential adverse events. This does not mean that the events are </w:t>
      </w:r>
      <w:r w:rsidR="005E057D">
        <w:rPr>
          <w:rFonts w:asciiTheme="majorHAnsi" w:hAnsiTheme="majorHAnsi" w:cstheme="majorHAnsi"/>
          <w:sz w:val="22"/>
          <w:szCs w:val="22"/>
        </w:rPr>
        <w:t xml:space="preserve">necessarily </w:t>
      </w:r>
      <w:r w:rsidRPr="00E31E51">
        <w:rPr>
          <w:rFonts w:asciiTheme="majorHAnsi" w:hAnsiTheme="majorHAnsi" w:cstheme="majorHAnsi"/>
          <w:sz w:val="22"/>
          <w:szCs w:val="22"/>
        </w:rPr>
        <w:t xml:space="preserve">linked to </w:t>
      </w:r>
      <w:r w:rsidR="00E31E51" w:rsidRPr="00E31E51">
        <w:rPr>
          <w:rFonts w:asciiTheme="majorHAnsi" w:hAnsiTheme="majorHAnsi" w:cstheme="majorHAnsi"/>
          <w:sz w:val="22"/>
          <w:szCs w:val="22"/>
        </w:rPr>
        <w:t>vaccination</w:t>
      </w:r>
      <w:r w:rsidRPr="005E057D">
        <w:rPr>
          <w:rFonts w:asciiTheme="majorHAnsi" w:hAnsiTheme="majorHAnsi" w:cstheme="majorHAnsi"/>
          <w:sz w:val="22"/>
          <w:szCs w:val="22"/>
        </w:rPr>
        <w:t>.</w:t>
      </w:r>
      <w:r w:rsidRPr="00E31E51">
        <w:rPr>
          <w:rFonts w:asciiTheme="majorHAnsi" w:hAnsiTheme="majorHAnsi" w:cstheme="majorHAnsi"/>
          <w:sz w:val="22"/>
          <w:szCs w:val="22"/>
        </w:rPr>
        <w:t xml:space="preserve"> It also shows that </w:t>
      </w:r>
      <w:r w:rsidR="005E057D">
        <w:rPr>
          <w:rFonts w:asciiTheme="majorHAnsi" w:hAnsiTheme="majorHAnsi" w:cstheme="majorHAnsi"/>
          <w:sz w:val="22"/>
          <w:szCs w:val="22"/>
        </w:rPr>
        <w:t xml:space="preserve">our system to monitor vaccine safety </w:t>
      </w:r>
      <w:r w:rsidRPr="00E31E51">
        <w:rPr>
          <w:rFonts w:asciiTheme="majorHAnsi" w:hAnsiTheme="majorHAnsi" w:cstheme="majorHAnsi"/>
          <w:sz w:val="22"/>
          <w:szCs w:val="22"/>
        </w:rPr>
        <w:t xml:space="preserve">works and that effective controls are in place. </w:t>
      </w:r>
    </w:p>
    <w:p w14:paraId="5E55EAE9" w14:textId="77777777" w:rsidR="00625F38" w:rsidRPr="00E31E51" w:rsidRDefault="00625F38" w:rsidP="00E31E51">
      <w:pPr>
        <w:pStyle w:val="Default"/>
        <w:numPr>
          <w:ilvl w:val="0"/>
          <w:numId w:val="10"/>
        </w:numPr>
        <w:spacing w:after="120"/>
        <w:rPr>
          <w:rFonts w:asciiTheme="majorHAnsi" w:hAnsiTheme="majorHAnsi" w:cstheme="majorHAnsi"/>
          <w:sz w:val="22"/>
          <w:szCs w:val="22"/>
        </w:rPr>
      </w:pPr>
      <w:r w:rsidRPr="00E31E51">
        <w:rPr>
          <w:rFonts w:asciiTheme="majorHAnsi" w:hAnsiTheme="majorHAnsi" w:cstheme="majorHAnsi"/>
          <w:sz w:val="22"/>
          <w:szCs w:val="22"/>
        </w:rPr>
        <w:t>It is important to remember that vaccination against COVID-19 will not reduce illness or deaths from other causes. Illness and deaths from other causes will continue to occur, including after vaccination, but are causally unrelated.  </w:t>
      </w:r>
    </w:p>
    <w:p w14:paraId="2121E1FC" w14:textId="7995E0DA" w:rsidR="00625F38" w:rsidRPr="00E31E51" w:rsidRDefault="00625F38" w:rsidP="00E31E51">
      <w:pPr>
        <w:pStyle w:val="Default"/>
        <w:numPr>
          <w:ilvl w:val="0"/>
          <w:numId w:val="10"/>
        </w:numPr>
        <w:spacing w:after="120"/>
        <w:rPr>
          <w:rFonts w:asciiTheme="majorHAnsi" w:hAnsiTheme="majorHAnsi" w:cstheme="majorHAnsi"/>
          <w:sz w:val="22"/>
          <w:szCs w:val="22"/>
        </w:rPr>
      </w:pPr>
      <w:r w:rsidRPr="00E31E51">
        <w:rPr>
          <w:rFonts w:asciiTheme="majorHAnsi" w:hAnsiTheme="majorHAnsi" w:cstheme="majorHAnsi"/>
          <w:sz w:val="22"/>
          <w:szCs w:val="22"/>
        </w:rPr>
        <w:t>As of</w:t>
      </w:r>
      <w:hyperlink r:id="rId17" w:tooltip="https://covid19.who.int/" w:history="1">
        <w:r w:rsidRPr="00E31E51">
          <w:rPr>
            <w:sz w:val="22"/>
            <w:szCs w:val="22"/>
          </w:rPr>
          <w:t xml:space="preserve"> </w:t>
        </w:r>
        <w:r w:rsidR="00E31E51">
          <w:rPr>
            <w:sz w:val="22"/>
            <w:szCs w:val="22"/>
          </w:rPr>
          <w:t>17</w:t>
        </w:r>
        <w:r w:rsidRPr="00E31E51">
          <w:rPr>
            <w:sz w:val="22"/>
            <w:szCs w:val="22"/>
          </w:rPr>
          <w:t xml:space="preserve"> </w:t>
        </w:r>
      </w:hyperlink>
      <w:r w:rsidRPr="00E31E51">
        <w:rPr>
          <w:rFonts w:asciiTheme="majorHAnsi" w:hAnsiTheme="majorHAnsi" w:cstheme="majorHAnsi"/>
          <w:sz w:val="22"/>
          <w:szCs w:val="22"/>
        </w:rPr>
        <w:t xml:space="preserve">March, over 300 million doses of COVID-19 vaccines have been administered since the start of the pandemic. No cases of death have been found to have been caused by COVID-19 vaccines to date. </w:t>
      </w:r>
    </w:p>
    <w:p w14:paraId="187B7255" w14:textId="77777777" w:rsidR="004C0D53" w:rsidRPr="00E31E51" w:rsidRDefault="004C0D53" w:rsidP="00E31E51">
      <w:pPr>
        <w:pStyle w:val="Default"/>
        <w:numPr>
          <w:ilvl w:val="0"/>
          <w:numId w:val="10"/>
        </w:numPr>
        <w:spacing w:after="120"/>
        <w:rPr>
          <w:rFonts w:asciiTheme="majorHAnsi" w:hAnsiTheme="majorHAnsi" w:cstheme="majorHAnsi"/>
          <w:sz w:val="22"/>
          <w:szCs w:val="22"/>
        </w:rPr>
      </w:pPr>
      <w:r w:rsidRPr="00E31E51">
        <w:rPr>
          <w:rFonts w:asciiTheme="majorHAnsi" w:hAnsiTheme="majorHAnsi" w:cstheme="majorHAnsi"/>
          <w:i/>
          <w:iCs/>
          <w:sz w:val="22"/>
          <w:szCs w:val="22"/>
        </w:rPr>
        <w:t>[Ministry of Health]</w:t>
      </w:r>
      <w:r w:rsidRPr="00E31E51">
        <w:rPr>
          <w:rFonts w:asciiTheme="majorHAnsi" w:hAnsiTheme="majorHAnsi" w:cstheme="majorHAnsi"/>
          <w:sz w:val="22"/>
          <w:szCs w:val="22"/>
        </w:rPr>
        <w:t xml:space="preserve"> takes safety concerns very seriously. Thanks to a rigorous system of surveillance for any adverse events following immunization, blood coagulation disorders have been detected in very few people in the period following vaccination with the AstraZeneca COVID-19 vaccine in some countries in the WHO European Region. </w:t>
      </w:r>
    </w:p>
    <w:p w14:paraId="7329E5B0" w14:textId="2405F0E9" w:rsidR="004C0D53" w:rsidRPr="00E31E51" w:rsidRDefault="004C0D53" w:rsidP="00E31E51">
      <w:pPr>
        <w:pStyle w:val="Default"/>
        <w:numPr>
          <w:ilvl w:val="0"/>
          <w:numId w:val="10"/>
        </w:numPr>
        <w:spacing w:after="120"/>
        <w:rPr>
          <w:rFonts w:asciiTheme="majorHAnsi" w:hAnsiTheme="majorHAnsi" w:cstheme="majorHAnsi"/>
          <w:sz w:val="22"/>
          <w:szCs w:val="22"/>
        </w:rPr>
      </w:pPr>
      <w:r w:rsidRPr="00E31E51">
        <w:rPr>
          <w:rFonts w:asciiTheme="majorHAnsi" w:hAnsiTheme="majorHAnsi" w:cstheme="majorHAnsi"/>
          <w:sz w:val="22"/>
          <w:szCs w:val="22"/>
        </w:rPr>
        <w:t xml:space="preserve">While at this stage we have not seen any significant increase in frequency of the disorders at the broader population level across countries, </w:t>
      </w:r>
      <w:r w:rsidR="00625F38" w:rsidRPr="00E31E51">
        <w:rPr>
          <w:rFonts w:asciiTheme="majorHAnsi" w:hAnsiTheme="majorHAnsi" w:cstheme="majorHAnsi"/>
          <w:sz w:val="22"/>
          <w:szCs w:val="22"/>
        </w:rPr>
        <w:t>a thorough investigation</w:t>
      </w:r>
      <w:r w:rsidR="005E057D">
        <w:rPr>
          <w:rFonts w:asciiTheme="majorHAnsi" w:hAnsiTheme="majorHAnsi" w:cstheme="majorHAnsi"/>
          <w:sz w:val="22"/>
          <w:szCs w:val="22"/>
        </w:rPr>
        <w:t xml:space="preserve"> of</w:t>
      </w:r>
      <w:r w:rsidR="005E057D" w:rsidRPr="00E31E51">
        <w:rPr>
          <w:rFonts w:asciiTheme="majorHAnsi" w:hAnsiTheme="majorHAnsi" w:cstheme="majorHAnsi"/>
          <w:sz w:val="22"/>
          <w:szCs w:val="22"/>
        </w:rPr>
        <w:t xml:space="preserve"> cases </w:t>
      </w:r>
      <w:r w:rsidR="005E057D">
        <w:rPr>
          <w:rFonts w:asciiTheme="majorHAnsi" w:hAnsiTheme="majorHAnsi" w:cstheme="majorHAnsi"/>
          <w:sz w:val="22"/>
          <w:szCs w:val="22"/>
        </w:rPr>
        <w:t xml:space="preserve">that </w:t>
      </w:r>
      <w:r w:rsidR="005E057D" w:rsidRPr="00E31E51">
        <w:rPr>
          <w:rFonts w:asciiTheme="majorHAnsi" w:hAnsiTheme="majorHAnsi" w:cstheme="majorHAnsi"/>
          <w:sz w:val="22"/>
          <w:szCs w:val="22"/>
        </w:rPr>
        <w:t xml:space="preserve">have occurred in [country] </w:t>
      </w:r>
      <w:r w:rsidR="00625F38" w:rsidRPr="005E057D">
        <w:rPr>
          <w:rFonts w:asciiTheme="majorHAnsi" w:hAnsiTheme="majorHAnsi" w:cstheme="majorHAnsi"/>
          <w:sz w:val="22"/>
          <w:szCs w:val="22"/>
        </w:rPr>
        <w:t>is</w:t>
      </w:r>
      <w:r w:rsidR="00625F38" w:rsidRPr="00E31E51">
        <w:rPr>
          <w:rFonts w:asciiTheme="majorHAnsi" w:hAnsiTheme="majorHAnsi" w:cstheme="majorHAnsi"/>
          <w:sz w:val="22"/>
          <w:szCs w:val="22"/>
        </w:rPr>
        <w:t xml:space="preserve"> ongoing</w:t>
      </w:r>
      <w:r w:rsidRPr="00E31E51">
        <w:rPr>
          <w:rFonts w:asciiTheme="majorHAnsi" w:hAnsiTheme="majorHAnsi" w:cstheme="majorHAnsi"/>
          <w:sz w:val="22"/>
          <w:szCs w:val="22"/>
        </w:rPr>
        <w:t>.</w:t>
      </w:r>
    </w:p>
    <w:p w14:paraId="1D829EBB" w14:textId="77777777" w:rsidR="00B87FCE" w:rsidRDefault="004C0D53" w:rsidP="00E31E51">
      <w:pPr>
        <w:pStyle w:val="Default"/>
        <w:numPr>
          <w:ilvl w:val="0"/>
          <w:numId w:val="10"/>
        </w:numPr>
        <w:spacing w:after="120"/>
        <w:rPr>
          <w:rFonts w:asciiTheme="majorHAnsi" w:hAnsiTheme="majorHAnsi" w:cstheme="majorHAnsi"/>
          <w:sz w:val="22"/>
          <w:szCs w:val="22"/>
        </w:rPr>
      </w:pPr>
      <w:r w:rsidRPr="00E31E51">
        <w:rPr>
          <w:rFonts w:asciiTheme="majorHAnsi" w:hAnsiTheme="majorHAnsi" w:cstheme="majorHAnsi"/>
          <w:sz w:val="22"/>
          <w:szCs w:val="22"/>
        </w:rPr>
        <w:t xml:space="preserve">This data is now being collected and carefully reviewed by WHO and the European Medicines Agency (EMA). At this time, we do not know whether some or </w:t>
      </w:r>
      <w:proofErr w:type="gramStart"/>
      <w:r w:rsidRPr="00E31E51">
        <w:rPr>
          <w:rFonts w:asciiTheme="majorHAnsi" w:hAnsiTheme="majorHAnsi" w:cstheme="majorHAnsi"/>
          <w:sz w:val="22"/>
          <w:szCs w:val="22"/>
        </w:rPr>
        <w:t>all of</w:t>
      </w:r>
      <w:proofErr w:type="gramEnd"/>
      <w:r w:rsidRPr="00E31E51">
        <w:rPr>
          <w:rFonts w:asciiTheme="majorHAnsi" w:hAnsiTheme="majorHAnsi" w:cstheme="majorHAnsi"/>
          <w:sz w:val="22"/>
          <w:szCs w:val="22"/>
        </w:rPr>
        <w:t xml:space="preserve"> the conditions have been caused by the vaccine or by other coincidental factors. </w:t>
      </w:r>
    </w:p>
    <w:p w14:paraId="38537201" w14:textId="050D8B31" w:rsidR="00B87FCE" w:rsidRPr="00492305" w:rsidRDefault="00B87FCE" w:rsidP="00492305">
      <w:pPr>
        <w:pStyle w:val="Default"/>
        <w:numPr>
          <w:ilvl w:val="0"/>
          <w:numId w:val="10"/>
        </w:numPr>
        <w:spacing w:after="120"/>
        <w:rPr>
          <w:rFonts w:asciiTheme="majorHAnsi" w:hAnsiTheme="majorHAnsi" w:cstheme="majorHAnsi"/>
          <w:sz w:val="22"/>
          <w:szCs w:val="22"/>
        </w:rPr>
      </w:pPr>
      <w:r w:rsidRPr="00492305">
        <w:rPr>
          <w:rFonts w:asciiTheme="majorHAnsi" w:hAnsiTheme="majorHAnsi" w:cstheme="majorHAnsi"/>
          <w:sz w:val="22"/>
          <w:szCs w:val="22"/>
        </w:rPr>
        <w:t>We understand people’s concerns and will continue to share any updated information on this topic as soon as the review is finalized.</w:t>
      </w:r>
      <w:bookmarkStart w:id="0" w:name="_GoBack"/>
      <w:bookmarkEnd w:id="0"/>
    </w:p>
    <w:p w14:paraId="321833B8" w14:textId="386186BA" w:rsidR="004C0D53" w:rsidRPr="00E31E51" w:rsidRDefault="004C0D53" w:rsidP="00E31E51">
      <w:pPr>
        <w:pStyle w:val="Default"/>
        <w:numPr>
          <w:ilvl w:val="0"/>
          <w:numId w:val="10"/>
        </w:numPr>
        <w:spacing w:after="120"/>
        <w:rPr>
          <w:rFonts w:asciiTheme="majorHAnsi" w:hAnsiTheme="majorHAnsi" w:cstheme="majorHAnsi"/>
          <w:sz w:val="22"/>
          <w:szCs w:val="22"/>
        </w:rPr>
      </w:pPr>
      <w:r w:rsidRPr="00E31E51">
        <w:rPr>
          <w:rFonts w:asciiTheme="majorHAnsi" w:hAnsiTheme="majorHAnsi" w:cstheme="majorHAnsi"/>
          <w:sz w:val="22"/>
          <w:szCs w:val="22"/>
        </w:rPr>
        <w:t>For the moment, based on the evidence reviewed to date by the EMA, the benefits of the AstraZeneca vaccine in preventing hospitalization and death due to COVID-19 outweigh the risks of side effects. </w:t>
      </w:r>
    </w:p>
    <w:p w14:paraId="1F43FFAD" w14:textId="49B95544" w:rsidR="00625F38" w:rsidRPr="00E31E51" w:rsidRDefault="004C0D53" w:rsidP="00E31E51">
      <w:pPr>
        <w:pStyle w:val="Default"/>
        <w:numPr>
          <w:ilvl w:val="0"/>
          <w:numId w:val="10"/>
        </w:numPr>
        <w:spacing w:after="120"/>
        <w:rPr>
          <w:rFonts w:asciiTheme="majorHAnsi" w:hAnsiTheme="majorHAnsi" w:cstheme="majorHAnsi"/>
          <w:sz w:val="22"/>
          <w:szCs w:val="22"/>
        </w:rPr>
      </w:pPr>
      <w:r w:rsidRPr="00E31E51">
        <w:rPr>
          <w:rFonts w:asciiTheme="majorHAnsi" w:hAnsiTheme="majorHAnsi" w:cstheme="majorHAnsi"/>
          <w:sz w:val="22"/>
          <w:szCs w:val="22"/>
        </w:rPr>
        <w:t xml:space="preserve">While the evidence is being reviewed by EMA and WHO, </w:t>
      </w:r>
      <w:r w:rsidR="00625F38" w:rsidRPr="00E31E51">
        <w:rPr>
          <w:rFonts w:asciiTheme="majorHAnsi" w:hAnsiTheme="majorHAnsi" w:cstheme="majorHAnsi"/>
          <w:sz w:val="22"/>
          <w:szCs w:val="22"/>
        </w:rPr>
        <w:t xml:space="preserve">we have taken steps to strengthen </w:t>
      </w:r>
      <w:r w:rsidRPr="00E31E51">
        <w:rPr>
          <w:rFonts w:asciiTheme="majorHAnsi" w:hAnsiTheme="majorHAnsi" w:cstheme="majorHAnsi"/>
          <w:sz w:val="22"/>
          <w:szCs w:val="22"/>
        </w:rPr>
        <w:t xml:space="preserve">monitoring of vaccine safety. </w:t>
      </w:r>
      <w:r w:rsidR="00625F38" w:rsidRPr="00E31E51">
        <w:rPr>
          <w:rFonts w:asciiTheme="majorHAnsi" w:hAnsiTheme="majorHAnsi" w:cstheme="majorHAnsi"/>
          <w:sz w:val="22"/>
          <w:szCs w:val="22"/>
        </w:rPr>
        <w:t xml:space="preserve">Our medical teams will </w:t>
      </w:r>
      <w:proofErr w:type="gramStart"/>
      <w:r w:rsidR="00625F38" w:rsidRPr="00E31E51">
        <w:rPr>
          <w:rFonts w:asciiTheme="majorHAnsi" w:hAnsiTheme="majorHAnsi" w:cstheme="majorHAnsi"/>
          <w:sz w:val="22"/>
          <w:szCs w:val="22"/>
        </w:rPr>
        <w:t>report</w:t>
      </w:r>
      <w:proofErr w:type="gramEnd"/>
      <w:r w:rsidR="00625F38" w:rsidRPr="00E31E51">
        <w:rPr>
          <w:rFonts w:asciiTheme="majorHAnsi" w:hAnsiTheme="majorHAnsi" w:cstheme="majorHAnsi"/>
          <w:sz w:val="22"/>
          <w:szCs w:val="22"/>
        </w:rPr>
        <w:t xml:space="preserve"> and technical </w:t>
      </w:r>
      <w:r w:rsidRPr="00E31E51">
        <w:rPr>
          <w:rFonts w:asciiTheme="majorHAnsi" w:hAnsiTheme="majorHAnsi" w:cstheme="majorHAnsi"/>
          <w:sz w:val="22"/>
          <w:szCs w:val="22"/>
        </w:rPr>
        <w:t xml:space="preserve">experts </w:t>
      </w:r>
      <w:r w:rsidR="00625F38" w:rsidRPr="00E31E51">
        <w:rPr>
          <w:rFonts w:asciiTheme="majorHAnsi" w:hAnsiTheme="majorHAnsi" w:cstheme="majorHAnsi"/>
          <w:sz w:val="22"/>
          <w:szCs w:val="22"/>
        </w:rPr>
        <w:t xml:space="preserve">will </w:t>
      </w:r>
      <w:r w:rsidR="005E057D">
        <w:rPr>
          <w:rFonts w:asciiTheme="majorHAnsi" w:hAnsiTheme="majorHAnsi" w:cstheme="majorHAnsi"/>
          <w:sz w:val="22"/>
          <w:szCs w:val="22"/>
        </w:rPr>
        <w:t>review</w:t>
      </w:r>
      <w:r w:rsidRPr="00E31E51">
        <w:rPr>
          <w:rFonts w:asciiTheme="majorHAnsi" w:hAnsiTheme="majorHAnsi" w:cstheme="majorHAnsi"/>
          <w:sz w:val="22"/>
          <w:szCs w:val="22"/>
        </w:rPr>
        <w:t xml:space="preserve"> any serious events among vaccinated persons with any COVID-19 vaccine</w:t>
      </w:r>
      <w:r w:rsidR="00625F38" w:rsidRPr="00E31E51">
        <w:rPr>
          <w:rFonts w:asciiTheme="majorHAnsi" w:hAnsiTheme="majorHAnsi" w:cstheme="majorHAnsi"/>
          <w:sz w:val="22"/>
          <w:szCs w:val="22"/>
        </w:rPr>
        <w:t xml:space="preserve">. </w:t>
      </w:r>
      <w:r w:rsidR="005E057D">
        <w:rPr>
          <w:rFonts w:asciiTheme="majorHAnsi" w:hAnsiTheme="majorHAnsi" w:cstheme="majorHAnsi"/>
          <w:sz w:val="22"/>
          <w:szCs w:val="22"/>
        </w:rPr>
        <w:t xml:space="preserve">A thorough </w:t>
      </w:r>
      <w:r w:rsidR="00625F38" w:rsidRPr="00E31E51">
        <w:rPr>
          <w:rFonts w:asciiTheme="majorHAnsi" w:hAnsiTheme="majorHAnsi" w:cstheme="majorHAnsi"/>
          <w:sz w:val="22"/>
          <w:szCs w:val="22"/>
        </w:rPr>
        <w:t xml:space="preserve">investigation will be initiated to </w:t>
      </w:r>
      <w:r w:rsidRPr="00E31E51">
        <w:rPr>
          <w:rFonts w:asciiTheme="majorHAnsi" w:hAnsiTheme="majorHAnsi" w:cstheme="majorHAnsi"/>
          <w:sz w:val="22"/>
          <w:szCs w:val="22"/>
        </w:rPr>
        <w:t xml:space="preserve">assess </w:t>
      </w:r>
      <w:r w:rsidR="00625F38" w:rsidRPr="00E31E51">
        <w:rPr>
          <w:rFonts w:asciiTheme="majorHAnsi" w:hAnsiTheme="majorHAnsi" w:cstheme="majorHAnsi"/>
          <w:sz w:val="22"/>
          <w:szCs w:val="22"/>
        </w:rPr>
        <w:t xml:space="preserve">whether it has any link to the vaccine. </w:t>
      </w:r>
    </w:p>
    <w:p w14:paraId="230CE567" w14:textId="4874E150" w:rsidR="004C0D53" w:rsidRPr="00E31E51" w:rsidRDefault="004C0D53" w:rsidP="00E31E51">
      <w:pPr>
        <w:pStyle w:val="Default"/>
        <w:numPr>
          <w:ilvl w:val="0"/>
          <w:numId w:val="10"/>
        </w:numPr>
        <w:spacing w:after="120"/>
        <w:rPr>
          <w:rFonts w:asciiTheme="majorHAnsi" w:hAnsiTheme="majorHAnsi" w:cstheme="majorHAnsi"/>
          <w:sz w:val="22"/>
          <w:szCs w:val="22"/>
        </w:rPr>
      </w:pPr>
      <w:r w:rsidRPr="00E31E51">
        <w:rPr>
          <w:rFonts w:asciiTheme="majorHAnsi" w:hAnsiTheme="majorHAnsi" w:cstheme="majorHAnsi"/>
          <w:sz w:val="22"/>
          <w:szCs w:val="22"/>
        </w:rPr>
        <w:t>Collaboration and communication at national and international levels remain a key part of the global COVID-19 vaccination rollout and safety surveillance mechanism.  It is also important that vaccination campaigns continue so that we can save lives and prevent severe disease from the virus.</w:t>
      </w:r>
    </w:p>
    <w:p w14:paraId="559A5596" w14:textId="61456A1C" w:rsidR="00947BC5" w:rsidRPr="00E356AF" w:rsidRDefault="00947BC5" w:rsidP="00D0493A">
      <w:pPr>
        <w:spacing w:before="120" w:after="120" w:line="276" w:lineRule="auto"/>
        <w:jc w:val="both"/>
        <w:rPr>
          <w:rFonts w:asciiTheme="majorHAnsi" w:hAnsiTheme="majorHAnsi" w:cstheme="majorHAnsi"/>
          <w:color w:val="000000" w:themeColor="text1"/>
          <w:lang w:val="en-GB"/>
        </w:rPr>
      </w:pPr>
    </w:p>
    <w:p w14:paraId="3F04949B" w14:textId="2DC5CF62" w:rsidR="00E356AF" w:rsidRPr="00E356AF" w:rsidRDefault="00E356AF" w:rsidP="00D0493A">
      <w:pPr>
        <w:spacing w:before="120" w:after="120" w:line="276" w:lineRule="auto"/>
        <w:jc w:val="both"/>
        <w:rPr>
          <w:rFonts w:asciiTheme="majorHAnsi" w:hAnsiTheme="majorHAnsi" w:cstheme="majorHAnsi"/>
          <w:color w:val="000000" w:themeColor="text1"/>
          <w:lang w:val="en-GB"/>
        </w:rPr>
      </w:pPr>
    </w:p>
    <w:p w14:paraId="1642A219" w14:textId="2818795A" w:rsidR="00D0493A" w:rsidRPr="00E356AF" w:rsidRDefault="00D0493A" w:rsidP="00D0493A">
      <w:pPr>
        <w:spacing w:before="120" w:after="120" w:line="276" w:lineRule="auto"/>
        <w:jc w:val="both"/>
        <w:rPr>
          <w:rFonts w:asciiTheme="majorHAnsi" w:hAnsiTheme="majorHAnsi" w:cstheme="majorHAnsi"/>
          <w:b/>
          <w:bCs/>
          <w:color w:val="000000" w:themeColor="text1"/>
          <w:lang w:val="en-GB"/>
        </w:rPr>
      </w:pPr>
      <w:r w:rsidRPr="00E356AF">
        <w:rPr>
          <w:rFonts w:asciiTheme="majorHAnsi" w:hAnsiTheme="majorHAnsi" w:cstheme="majorHAnsi"/>
          <w:b/>
          <w:bCs/>
          <w:color w:val="000000" w:themeColor="text1"/>
          <w:lang w:val="en-GB"/>
        </w:rPr>
        <w:lastRenderedPageBreak/>
        <w:t>Sample messages tailored to the country’s context</w:t>
      </w:r>
    </w:p>
    <w:p w14:paraId="3DF73B0F" w14:textId="77777777" w:rsidR="00D9287F" w:rsidRPr="004B2E11" w:rsidRDefault="00D9287F" w:rsidP="00D9287F">
      <w:pPr>
        <w:rPr>
          <w:rFonts w:asciiTheme="majorHAnsi" w:hAnsiTheme="majorHAnsi" w:cstheme="majorHAnsi"/>
          <w:color w:val="000000"/>
        </w:rPr>
      </w:pPr>
    </w:p>
    <w:p w14:paraId="50A174A8" w14:textId="77777777" w:rsidR="00D9287F" w:rsidRPr="004B2E11" w:rsidRDefault="00D9287F" w:rsidP="00D9287F">
      <w:pPr>
        <w:numPr>
          <w:ilvl w:val="0"/>
          <w:numId w:val="12"/>
        </w:numPr>
        <w:spacing w:after="0" w:line="240" w:lineRule="auto"/>
        <w:rPr>
          <w:rFonts w:asciiTheme="majorHAnsi" w:hAnsiTheme="majorHAnsi" w:cstheme="majorHAnsi"/>
          <w:color w:val="000000"/>
        </w:rPr>
      </w:pPr>
      <w:r w:rsidRPr="004B2E11">
        <w:rPr>
          <w:rFonts w:asciiTheme="majorHAnsi" w:hAnsiTheme="majorHAnsi" w:cstheme="majorHAnsi"/>
          <w:color w:val="000000"/>
        </w:rPr>
        <w:t>The Government of X country is following the situation very closely as well as the investigations being conducted by WHO and the European Medicines Agency on blood coagulation disorders detected in few people following vaccination with Astra Zeneca COVID-19 vaccine.</w:t>
      </w:r>
    </w:p>
    <w:p w14:paraId="5D053270" w14:textId="77777777" w:rsidR="00D9287F" w:rsidRPr="004B2E11" w:rsidRDefault="00D9287F" w:rsidP="00D9287F">
      <w:pPr>
        <w:numPr>
          <w:ilvl w:val="0"/>
          <w:numId w:val="12"/>
        </w:numPr>
        <w:spacing w:after="0" w:line="240" w:lineRule="auto"/>
        <w:rPr>
          <w:rFonts w:asciiTheme="majorHAnsi" w:hAnsiTheme="majorHAnsi" w:cstheme="majorHAnsi"/>
          <w:color w:val="000000"/>
        </w:rPr>
      </w:pPr>
      <w:r w:rsidRPr="004B2E11">
        <w:rPr>
          <w:rFonts w:asciiTheme="majorHAnsi" w:hAnsiTheme="majorHAnsi" w:cstheme="majorHAnsi"/>
          <w:color w:val="000000"/>
        </w:rPr>
        <w:t xml:space="preserve">Thanks to a rigorous system of surveillance for any adverse events following immunization, blood coagulation disorders have been detected in few people in the period following vaccination with Astra Zeneca COVID-19 vaccine in some countries in the WHO European Region.   </w:t>
      </w:r>
    </w:p>
    <w:p w14:paraId="2B6CD1A0" w14:textId="77777777" w:rsidR="00D9287F" w:rsidRPr="004B2E11" w:rsidRDefault="00D9287F" w:rsidP="00D9287F">
      <w:pPr>
        <w:numPr>
          <w:ilvl w:val="0"/>
          <w:numId w:val="12"/>
        </w:numPr>
        <w:spacing w:after="0" w:line="240" w:lineRule="auto"/>
        <w:rPr>
          <w:rFonts w:asciiTheme="majorHAnsi" w:hAnsiTheme="majorHAnsi" w:cstheme="majorHAnsi"/>
          <w:color w:val="000000"/>
        </w:rPr>
      </w:pPr>
      <w:r w:rsidRPr="004B2E11">
        <w:rPr>
          <w:rFonts w:asciiTheme="majorHAnsi" w:hAnsiTheme="majorHAnsi" w:cstheme="majorHAnsi"/>
          <w:color w:val="000000"/>
        </w:rPr>
        <w:t>Our country has a mechanism to monitor and investigate adverse events that may happen following the receipt of any vaccine.</w:t>
      </w:r>
    </w:p>
    <w:p w14:paraId="08B29FED" w14:textId="77777777" w:rsidR="00D9287F" w:rsidRPr="004B2E11" w:rsidRDefault="00D9287F" w:rsidP="00D9287F">
      <w:pPr>
        <w:numPr>
          <w:ilvl w:val="0"/>
          <w:numId w:val="12"/>
        </w:numPr>
        <w:spacing w:after="0" w:line="240" w:lineRule="auto"/>
        <w:rPr>
          <w:rFonts w:asciiTheme="majorHAnsi" w:hAnsiTheme="majorHAnsi" w:cstheme="majorHAnsi"/>
          <w:color w:val="000000"/>
        </w:rPr>
      </w:pPr>
      <w:r w:rsidRPr="004B2E11">
        <w:rPr>
          <w:rFonts w:asciiTheme="majorHAnsi" w:hAnsiTheme="majorHAnsi" w:cstheme="majorHAnsi"/>
          <w:color w:val="000000"/>
        </w:rPr>
        <w:t>We understand people’s concerns and will continue to share any updated information on this topic as we receive it.</w:t>
      </w:r>
    </w:p>
    <w:p w14:paraId="47ADEE6F" w14:textId="77777777" w:rsidR="00D9287F" w:rsidRPr="004B2E11" w:rsidRDefault="00D9287F" w:rsidP="00D9287F">
      <w:pPr>
        <w:numPr>
          <w:ilvl w:val="0"/>
          <w:numId w:val="12"/>
        </w:numPr>
        <w:shd w:val="clear" w:color="auto" w:fill="FFFFFF"/>
        <w:spacing w:after="0" w:line="240" w:lineRule="auto"/>
        <w:rPr>
          <w:rFonts w:asciiTheme="majorHAnsi" w:hAnsiTheme="majorHAnsi" w:cstheme="majorHAnsi"/>
          <w:color w:val="000000"/>
        </w:rPr>
      </w:pPr>
      <w:r w:rsidRPr="004B2E11">
        <w:rPr>
          <w:rFonts w:asciiTheme="majorHAnsi" w:hAnsiTheme="majorHAnsi" w:cstheme="majorHAnsi"/>
          <w:color w:val="000000"/>
        </w:rPr>
        <w:t>Vaccination against COVID-19 will not reduce illness or deaths from other causes. Illness and deaths from other causes will continue to occur, including after vaccination, but are causally unrelated.  </w:t>
      </w:r>
    </w:p>
    <w:p w14:paraId="76A10006" w14:textId="77777777" w:rsidR="00D9287F" w:rsidRPr="004B2E11" w:rsidRDefault="00D9287F" w:rsidP="00D9287F">
      <w:pPr>
        <w:numPr>
          <w:ilvl w:val="0"/>
          <w:numId w:val="12"/>
        </w:numPr>
        <w:shd w:val="clear" w:color="auto" w:fill="FFFFFF"/>
        <w:spacing w:after="0" w:line="240" w:lineRule="auto"/>
        <w:rPr>
          <w:rFonts w:asciiTheme="majorHAnsi" w:hAnsiTheme="majorHAnsi" w:cstheme="majorHAnsi"/>
          <w:color w:val="000000"/>
        </w:rPr>
      </w:pPr>
      <w:r w:rsidRPr="004B2E11">
        <w:rPr>
          <w:rFonts w:asciiTheme="majorHAnsi" w:hAnsiTheme="majorHAnsi" w:cstheme="majorHAnsi"/>
          <w:color w:val="000000"/>
        </w:rPr>
        <w:t>As of</w:t>
      </w:r>
      <w:hyperlink r:id="rId18" w:tooltip="https://covid19.who.int/" w:history="1">
        <w:r w:rsidRPr="004B2E11">
          <w:rPr>
            <w:rFonts w:asciiTheme="majorHAnsi" w:hAnsiTheme="majorHAnsi" w:cstheme="majorHAnsi"/>
          </w:rPr>
          <w:t xml:space="preserve"> 17 </w:t>
        </w:r>
      </w:hyperlink>
      <w:r w:rsidRPr="004B2E11">
        <w:rPr>
          <w:rFonts w:asciiTheme="majorHAnsi" w:hAnsiTheme="majorHAnsi" w:cstheme="majorHAnsi"/>
          <w:color w:val="000000"/>
        </w:rPr>
        <w:t>March, over 300 million doses of COVID-19 vaccines have been administered since the start of the pandemic. As per available information, no cases of death have been found to have been caused by COVID-19 vaccines to date.</w:t>
      </w:r>
    </w:p>
    <w:p w14:paraId="198ACF02" w14:textId="77777777" w:rsidR="00D9287F" w:rsidRPr="004B2E11" w:rsidRDefault="00D9287F" w:rsidP="00D9287F">
      <w:pPr>
        <w:numPr>
          <w:ilvl w:val="0"/>
          <w:numId w:val="12"/>
        </w:numPr>
        <w:spacing w:after="0" w:line="240" w:lineRule="auto"/>
        <w:rPr>
          <w:rFonts w:asciiTheme="majorHAnsi" w:hAnsiTheme="majorHAnsi" w:cstheme="majorHAnsi"/>
          <w:color w:val="000000"/>
        </w:rPr>
      </w:pPr>
      <w:r w:rsidRPr="004B2E11">
        <w:rPr>
          <w:rFonts w:asciiTheme="majorHAnsi" w:hAnsiTheme="majorHAnsi" w:cstheme="majorHAnsi"/>
          <w:color w:val="000000"/>
        </w:rPr>
        <w:t>Based on information available, the position of WHO is that the benefits of the AstraZeneca vaccine in preventing COVID-19, with its associated risks of hospitalization and death, outweigh the risks known risks of side effects. The vaccine safety committees of WHO and European Medicines Agency are reviewing the available evidence as they become available and will provide further recommendations.</w:t>
      </w:r>
    </w:p>
    <w:p w14:paraId="7D3437B2" w14:textId="77777777" w:rsidR="00D9287F" w:rsidRDefault="00D9287F" w:rsidP="00D9287F">
      <w:pPr>
        <w:rPr>
          <w:rFonts w:ascii="Calibri" w:hAnsi="Calibri" w:cs="Calibri"/>
        </w:rPr>
      </w:pPr>
    </w:p>
    <w:p w14:paraId="57499BCD" w14:textId="77777777" w:rsidR="00D9287F" w:rsidRDefault="00D9287F" w:rsidP="00D9287F">
      <w:pPr>
        <w:rPr>
          <w:rFonts w:ascii="Calibri" w:hAnsi="Calibri" w:cs="Calibri"/>
        </w:rPr>
      </w:pPr>
      <w:r>
        <w:rPr>
          <w:rFonts w:ascii="Calibri" w:hAnsi="Calibri" w:cs="Calibri"/>
        </w:rPr>
        <w:t>Scenario 1: Continuation of AZ immunization (following from above)</w:t>
      </w:r>
    </w:p>
    <w:p w14:paraId="3DEAF64B" w14:textId="77777777" w:rsidR="00D9287F" w:rsidRDefault="00D9287F" w:rsidP="00D9287F">
      <w:pPr>
        <w:ind w:left="360"/>
        <w:rPr>
          <w:rFonts w:ascii="Calibri" w:hAnsi="Calibri" w:cs="Calibri"/>
        </w:rPr>
      </w:pPr>
    </w:p>
    <w:p w14:paraId="79F76785" w14:textId="77777777" w:rsidR="00D9287F" w:rsidRPr="004B2E11" w:rsidRDefault="00D9287F" w:rsidP="004B2E11">
      <w:pPr>
        <w:pStyle w:val="ListParagraph"/>
        <w:numPr>
          <w:ilvl w:val="0"/>
          <w:numId w:val="18"/>
        </w:numPr>
        <w:rPr>
          <w:rFonts w:asciiTheme="majorHAnsi" w:hAnsiTheme="majorHAnsi" w:cstheme="majorHAnsi"/>
          <w:color w:val="000000"/>
        </w:rPr>
      </w:pPr>
      <w:r w:rsidRPr="004B2E11">
        <w:rPr>
          <w:rFonts w:asciiTheme="majorHAnsi" w:hAnsiTheme="majorHAnsi" w:cstheme="majorHAnsi"/>
          <w:color w:val="000000"/>
        </w:rPr>
        <w:t>The Government of X country takes vaccine safety very seriously and we are continuously monitoring for any safety signals of concern. Based on a careful review of the available information collected to date, there is no change to the ongoing COVID-19 immunization campaign in the country. By targeting the priority population groups as outlined in the national COVID-19 vaccine deployment plan, this campaign is saving lives by protecting those most vulnerable to the consequences of COVID-19 as quickly as possible and it is paving the way to contain this virus.</w:t>
      </w:r>
    </w:p>
    <w:p w14:paraId="234B5613" w14:textId="77777777" w:rsidR="00D9287F" w:rsidRPr="004B2E11" w:rsidRDefault="00D9287F" w:rsidP="004B2E11">
      <w:pPr>
        <w:pStyle w:val="ListParagraph"/>
        <w:numPr>
          <w:ilvl w:val="0"/>
          <w:numId w:val="18"/>
        </w:numPr>
        <w:rPr>
          <w:rFonts w:asciiTheme="majorHAnsi" w:hAnsiTheme="majorHAnsi" w:cstheme="majorHAnsi"/>
          <w:color w:val="000000"/>
        </w:rPr>
      </w:pPr>
      <w:r w:rsidRPr="004B2E11">
        <w:rPr>
          <w:rFonts w:asciiTheme="majorHAnsi" w:hAnsiTheme="majorHAnsi" w:cstheme="majorHAnsi"/>
          <w:color w:val="000000"/>
        </w:rPr>
        <w:t>We understand people’s concerns and are committed to share transparently data on vaccine safety; we will carefully consider and communicate any further recommendations from WHO soon as these become available.  </w:t>
      </w:r>
    </w:p>
    <w:p w14:paraId="1C31DB04" w14:textId="77777777" w:rsidR="00D9287F" w:rsidRPr="004B2E11" w:rsidRDefault="00D9287F" w:rsidP="004B2E11">
      <w:pPr>
        <w:pStyle w:val="ListParagraph"/>
        <w:numPr>
          <w:ilvl w:val="0"/>
          <w:numId w:val="18"/>
        </w:numPr>
        <w:rPr>
          <w:rFonts w:asciiTheme="majorHAnsi" w:hAnsiTheme="majorHAnsi" w:cstheme="majorHAnsi"/>
          <w:color w:val="000000"/>
        </w:rPr>
      </w:pPr>
      <w:r w:rsidRPr="004B2E11">
        <w:rPr>
          <w:rFonts w:asciiTheme="majorHAnsi" w:hAnsiTheme="majorHAnsi" w:cstheme="majorHAnsi"/>
          <w:color w:val="000000"/>
        </w:rPr>
        <w:t>In the meantime, monitoring will continue. Health care professionals have been reporting any serious or other events following immunization and these are carefully monitored jointly by the National Immunization Programme and the National Regulatory Authority (please insert the relevant authorities and agencies here as per the country setting). We encourage vaccine recipients to contact their health provider if you experience any uncomfortable or unexpected signs and symptoms.</w:t>
      </w:r>
    </w:p>
    <w:p w14:paraId="3FABE033" w14:textId="77777777" w:rsidR="00D9287F" w:rsidRDefault="00D9287F" w:rsidP="00D9287F">
      <w:pPr>
        <w:rPr>
          <w:rFonts w:ascii="Calibri" w:hAnsi="Calibri" w:cs="Calibri"/>
        </w:rPr>
      </w:pPr>
    </w:p>
    <w:p w14:paraId="3FC4E3C3" w14:textId="77777777" w:rsidR="00D9287F" w:rsidRDefault="00D9287F" w:rsidP="00D9287F">
      <w:pPr>
        <w:rPr>
          <w:rFonts w:ascii="Calibri" w:hAnsi="Calibri" w:cs="Calibri"/>
        </w:rPr>
      </w:pPr>
      <w:r>
        <w:rPr>
          <w:rFonts w:ascii="Calibri" w:hAnsi="Calibri" w:cs="Calibri"/>
        </w:rPr>
        <w:t xml:space="preserve">Scenario 2: Suspension of AZ </w:t>
      </w:r>
    </w:p>
    <w:p w14:paraId="7F628481" w14:textId="77777777" w:rsidR="00D9287F" w:rsidRPr="004B2E11" w:rsidRDefault="00D9287F" w:rsidP="004B2E11">
      <w:pPr>
        <w:pStyle w:val="ListParagraph"/>
        <w:numPr>
          <w:ilvl w:val="0"/>
          <w:numId w:val="19"/>
        </w:numPr>
        <w:rPr>
          <w:rFonts w:asciiTheme="majorHAnsi" w:hAnsiTheme="majorHAnsi" w:cstheme="majorHAnsi"/>
          <w:color w:val="000000"/>
        </w:rPr>
      </w:pPr>
      <w:r w:rsidRPr="004B2E11">
        <w:rPr>
          <w:rFonts w:asciiTheme="majorHAnsi" w:hAnsiTheme="majorHAnsi" w:cstheme="majorHAnsi"/>
          <w:color w:val="000000"/>
        </w:rPr>
        <w:t xml:space="preserve">The Government of X country takes vaccine safety very seriously and we understand people’s concerns. Based on the available information on the blood coagulation disorders reported following the use of AstraZeneca (AZ) vaccine, as a precaution we have temporarily put “on hold” the immunization campaign using AZ vaccine while we continue to monitor for any safety signals of concern among those who have been vaccinated so far. </w:t>
      </w:r>
    </w:p>
    <w:p w14:paraId="018252CF" w14:textId="77777777" w:rsidR="00D9287F" w:rsidRPr="004B2E11" w:rsidRDefault="00D9287F" w:rsidP="004B2E11">
      <w:pPr>
        <w:pStyle w:val="ListParagraph"/>
        <w:numPr>
          <w:ilvl w:val="0"/>
          <w:numId w:val="19"/>
        </w:numPr>
        <w:rPr>
          <w:rFonts w:asciiTheme="majorHAnsi" w:hAnsiTheme="majorHAnsi" w:cstheme="majorHAnsi"/>
          <w:color w:val="000000"/>
        </w:rPr>
      </w:pPr>
      <w:r w:rsidRPr="004B2E11">
        <w:rPr>
          <w:rFonts w:asciiTheme="majorHAnsi" w:hAnsiTheme="majorHAnsi" w:cstheme="majorHAnsi"/>
          <w:color w:val="000000"/>
        </w:rPr>
        <w:t xml:space="preserve">The decision to resume the vaccination campaign with AZ will be let known to everyone once careful consideration have been made to such reported events and the conclusions of WHO’s vaccine safety committee are available. </w:t>
      </w:r>
      <w:r w:rsidRPr="004B2E11">
        <w:rPr>
          <w:rFonts w:asciiTheme="majorHAnsi" w:hAnsiTheme="majorHAnsi" w:cstheme="majorHAnsi"/>
          <w:color w:val="000000"/>
        </w:rPr>
        <w:lastRenderedPageBreak/>
        <w:t xml:space="preserve">According to the available evidences, both WHO and the European Medicine Agency ascribe the benefits from vaccination far outweighs the risks. </w:t>
      </w:r>
    </w:p>
    <w:p w14:paraId="7FAF921B" w14:textId="77777777" w:rsidR="00D9287F" w:rsidRPr="004B2E11" w:rsidRDefault="00D9287F" w:rsidP="004B2E11">
      <w:pPr>
        <w:pStyle w:val="ListParagraph"/>
        <w:numPr>
          <w:ilvl w:val="0"/>
          <w:numId w:val="19"/>
        </w:numPr>
        <w:rPr>
          <w:rFonts w:asciiTheme="majorHAnsi" w:hAnsiTheme="majorHAnsi" w:cstheme="majorHAnsi"/>
          <w:color w:val="000000"/>
        </w:rPr>
      </w:pPr>
      <w:r w:rsidRPr="004B2E11">
        <w:rPr>
          <w:rFonts w:asciiTheme="majorHAnsi" w:hAnsiTheme="majorHAnsi" w:cstheme="majorHAnsi"/>
          <w:color w:val="000000"/>
        </w:rPr>
        <w:t>By targeting the priority population groups as outlined in the national COVID-19 vaccine deployment plan, this campaign is saving lives by protecting those most vulnerable to the consequences of COVID-19 as quickly as possible and it is paving the way to contain this virus.</w:t>
      </w:r>
    </w:p>
    <w:p w14:paraId="0D851DE2" w14:textId="77777777" w:rsidR="00D9287F" w:rsidRDefault="00D9287F" w:rsidP="004B2E11">
      <w:pPr>
        <w:pStyle w:val="ListParagraph"/>
        <w:numPr>
          <w:ilvl w:val="0"/>
          <w:numId w:val="19"/>
        </w:numPr>
        <w:rPr>
          <w:rFonts w:ascii="Calibri" w:hAnsi="Calibri" w:cs="Calibri"/>
        </w:rPr>
      </w:pPr>
      <w:r w:rsidRPr="004B2E11">
        <w:rPr>
          <w:rFonts w:asciiTheme="majorHAnsi" w:hAnsiTheme="majorHAnsi" w:cstheme="majorHAnsi"/>
          <w:color w:val="000000"/>
        </w:rPr>
        <w:t>In the meantime, monitoring will continue. Health care professionals have been reporting any serious or other events following immunization and these are carefully monitored jointly by the National Immunization Programme and the National Regulatory Authority (please insert the relevant authorities and agencies here as per the country setting). We encourage vaccine recipients to contact their health provider if you experience any uncomfortable or unexpected signs and symptoms.</w:t>
      </w:r>
    </w:p>
    <w:p w14:paraId="46D820B9" w14:textId="77777777" w:rsidR="00D9287F" w:rsidRPr="00B25690" w:rsidRDefault="00D9287F" w:rsidP="00D9287F">
      <w:pPr>
        <w:ind w:left="1110"/>
        <w:rPr>
          <w:rFonts w:ascii="Calibri" w:hAnsi="Calibri" w:cs="Calibri"/>
        </w:rPr>
      </w:pPr>
    </w:p>
    <w:p w14:paraId="6C6C26D5" w14:textId="77777777" w:rsidR="00D9287F" w:rsidRDefault="00D9287F" w:rsidP="00D9287F">
      <w:pPr>
        <w:rPr>
          <w:rFonts w:ascii="Calibri" w:hAnsi="Calibri" w:cs="Calibri"/>
        </w:rPr>
      </w:pPr>
      <w:r>
        <w:rPr>
          <w:rFonts w:ascii="Calibri" w:hAnsi="Calibri" w:cs="Calibri"/>
        </w:rPr>
        <w:t>Scenario 3: AZ via COVAX received and campaign start date to be determined</w:t>
      </w:r>
    </w:p>
    <w:p w14:paraId="0C1A9A1D" w14:textId="77777777" w:rsidR="00D9287F" w:rsidRDefault="00D9287F" w:rsidP="00D9287F">
      <w:pPr>
        <w:ind w:left="720"/>
        <w:rPr>
          <w:rFonts w:ascii="Calibri" w:hAnsi="Calibri" w:cs="Calibri"/>
        </w:rPr>
      </w:pPr>
    </w:p>
    <w:p w14:paraId="73971131" w14:textId="77777777" w:rsidR="00D9287F" w:rsidRPr="004B2E11" w:rsidRDefault="00D9287F" w:rsidP="004B2E11">
      <w:pPr>
        <w:pStyle w:val="ListParagraph"/>
        <w:numPr>
          <w:ilvl w:val="0"/>
          <w:numId w:val="20"/>
        </w:numPr>
        <w:rPr>
          <w:rFonts w:asciiTheme="majorHAnsi" w:hAnsiTheme="majorHAnsi" w:cstheme="majorHAnsi"/>
          <w:color w:val="000000"/>
        </w:rPr>
      </w:pPr>
      <w:r w:rsidRPr="004B2E11">
        <w:rPr>
          <w:rFonts w:asciiTheme="majorHAnsi" w:hAnsiTheme="majorHAnsi" w:cstheme="majorHAnsi"/>
          <w:color w:val="000000"/>
        </w:rPr>
        <w:t>The Government of X country welcomes the receipt of Astra Zeneca vaccine from COVAX. Vaccine is one of the critical tools in our fight against COVID-19.</w:t>
      </w:r>
    </w:p>
    <w:p w14:paraId="057B69A8" w14:textId="77777777" w:rsidR="00D9287F" w:rsidRPr="004B2E11" w:rsidRDefault="00D9287F" w:rsidP="004B2E11">
      <w:pPr>
        <w:pStyle w:val="ListParagraph"/>
        <w:numPr>
          <w:ilvl w:val="0"/>
          <w:numId w:val="20"/>
        </w:numPr>
        <w:rPr>
          <w:rFonts w:asciiTheme="majorHAnsi" w:hAnsiTheme="majorHAnsi" w:cstheme="majorHAnsi"/>
          <w:color w:val="000000"/>
        </w:rPr>
      </w:pPr>
      <w:r w:rsidRPr="004B2E11">
        <w:rPr>
          <w:rFonts w:asciiTheme="majorHAnsi" w:hAnsiTheme="majorHAnsi" w:cstheme="majorHAnsi"/>
          <w:color w:val="000000"/>
        </w:rPr>
        <w:t>We are aware of reports of adverse events following immunization with Astra Zeneca COVID-19 vaccine from few countries and we understand people’s concerns.</w:t>
      </w:r>
    </w:p>
    <w:p w14:paraId="6A911863" w14:textId="77777777" w:rsidR="00D9287F" w:rsidRPr="004B2E11" w:rsidRDefault="00D9287F" w:rsidP="004B2E11">
      <w:pPr>
        <w:pStyle w:val="ListParagraph"/>
        <w:numPr>
          <w:ilvl w:val="0"/>
          <w:numId w:val="20"/>
        </w:numPr>
        <w:rPr>
          <w:rFonts w:asciiTheme="majorHAnsi" w:hAnsiTheme="majorHAnsi" w:cstheme="majorHAnsi"/>
          <w:color w:val="000000"/>
        </w:rPr>
      </w:pPr>
      <w:r w:rsidRPr="004B2E11">
        <w:rPr>
          <w:rFonts w:asciiTheme="majorHAnsi" w:hAnsiTheme="majorHAnsi" w:cstheme="majorHAnsi"/>
          <w:color w:val="000000"/>
        </w:rPr>
        <w:t>We take vaccine safety very seriously. Our country has a mechanism to monitor and investigate adverse events that may happen following the receipt of any vaccine and this system will be functional during the COVID-19 vaccination irrespective of the vaccine products used.</w:t>
      </w:r>
    </w:p>
    <w:p w14:paraId="5B617D4F" w14:textId="77777777" w:rsidR="00D9287F" w:rsidRPr="004B2E11" w:rsidRDefault="00D9287F" w:rsidP="004B2E11">
      <w:pPr>
        <w:pStyle w:val="ListParagraph"/>
        <w:numPr>
          <w:ilvl w:val="0"/>
          <w:numId w:val="20"/>
        </w:numPr>
        <w:rPr>
          <w:rFonts w:asciiTheme="majorHAnsi" w:hAnsiTheme="majorHAnsi" w:cstheme="majorHAnsi"/>
          <w:color w:val="000000"/>
        </w:rPr>
      </w:pPr>
      <w:r w:rsidRPr="004B2E11">
        <w:rPr>
          <w:rFonts w:asciiTheme="majorHAnsi" w:hAnsiTheme="majorHAnsi" w:cstheme="majorHAnsi"/>
          <w:color w:val="000000"/>
        </w:rPr>
        <w:t>We will keep the general public informed of the start date of the vaccination campaign and the modalities to access the vaccine.</w:t>
      </w:r>
    </w:p>
    <w:p w14:paraId="46111664" w14:textId="77777777" w:rsidR="00D9287F" w:rsidRPr="004B2E11" w:rsidRDefault="00D9287F" w:rsidP="004B2E11">
      <w:pPr>
        <w:pStyle w:val="ListParagraph"/>
        <w:numPr>
          <w:ilvl w:val="0"/>
          <w:numId w:val="20"/>
        </w:numPr>
        <w:rPr>
          <w:rFonts w:asciiTheme="majorHAnsi" w:hAnsiTheme="majorHAnsi" w:cstheme="majorHAnsi"/>
          <w:color w:val="000000"/>
        </w:rPr>
      </w:pPr>
      <w:r w:rsidRPr="004B2E11">
        <w:rPr>
          <w:rFonts w:asciiTheme="majorHAnsi" w:hAnsiTheme="majorHAnsi" w:cstheme="majorHAnsi"/>
          <w:color w:val="000000"/>
        </w:rPr>
        <w:t xml:space="preserve">We will continue to follow carefully the conclusions of WHO vaccine safety committee on the topic. According to the available evidences, both WHO and the European Medicine Agency ascribe that the benefits from vaccination far outweighs the risks. </w:t>
      </w:r>
    </w:p>
    <w:p w14:paraId="1894DA3D" w14:textId="5C90556D" w:rsidR="00D9287F" w:rsidRPr="004B2E11" w:rsidRDefault="00D9287F" w:rsidP="004B2E11">
      <w:pPr>
        <w:pStyle w:val="ListParagraph"/>
        <w:numPr>
          <w:ilvl w:val="0"/>
          <w:numId w:val="20"/>
        </w:numPr>
        <w:rPr>
          <w:rFonts w:asciiTheme="majorHAnsi" w:hAnsiTheme="majorHAnsi" w:cstheme="majorHAnsi"/>
          <w:color w:val="000000"/>
        </w:rPr>
      </w:pPr>
      <w:r w:rsidRPr="004B2E11">
        <w:rPr>
          <w:rFonts w:asciiTheme="majorHAnsi" w:hAnsiTheme="majorHAnsi" w:cstheme="majorHAnsi"/>
          <w:color w:val="000000"/>
        </w:rPr>
        <w:t>By targeting the priority population groups as outlined in the national COVID-19 vaccine deployment plan, this campaign is saving lives by protecting those most vulnerable to the consequences of COVID-19 as quickly as possible and it is paving the way to contain this virus.</w:t>
      </w:r>
    </w:p>
    <w:p w14:paraId="282A1575" w14:textId="77777777" w:rsidR="004B2E11" w:rsidRPr="00B25690" w:rsidRDefault="004B2E11" w:rsidP="004B2E11">
      <w:pPr>
        <w:spacing w:after="0" w:line="240" w:lineRule="auto"/>
        <w:ind w:left="720"/>
        <w:rPr>
          <w:rFonts w:ascii="Calibri" w:hAnsi="Calibri" w:cs="Calibri"/>
        </w:rPr>
      </w:pPr>
    </w:p>
    <w:p w14:paraId="6D59BB8D" w14:textId="58D66467" w:rsidR="004C0D53" w:rsidRPr="00D9287F" w:rsidRDefault="004C0D53" w:rsidP="00E31E51">
      <w:pPr>
        <w:spacing w:after="120" w:line="276" w:lineRule="auto"/>
        <w:jc w:val="both"/>
        <w:rPr>
          <w:rFonts w:asciiTheme="majorHAnsi" w:hAnsiTheme="majorHAnsi" w:cstheme="majorHAnsi"/>
          <w:b/>
          <w:bCs/>
          <w:color w:val="000000" w:themeColor="text1"/>
          <w:lang w:val="en-GB"/>
        </w:rPr>
      </w:pPr>
      <w:r w:rsidRPr="00D9287F">
        <w:rPr>
          <w:rFonts w:asciiTheme="majorHAnsi" w:hAnsiTheme="majorHAnsi" w:cstheme="majorHAnsi"/>
          <w:b/>
          <w:bCs/>
          <w:color w:val="000000" w:themeColor="text1"/>
          <w:lang w:val="en-GB"/>
        </w:rPr>
        <w:t xml:space="preserve">Sample social media posts: </w:t>
      </w:r>
    </w:p>
    <w:p w14:paraId="7475C461" w14:textId="2936FD22" w:rsidR="004C0D53" w:rsidRPr="00EB2102" w:rsidRDefault="004C0D53" w:rsidP="00E31E51">
      <w:pPr>
        <w:pStyle w:val="ListParagraph"/>
        <w:numPr>
          <w:ilvl w:val="0"/>
          <w:numId w:val="9"/>
        </w:numPr>
        <w:spacing w:after="120"/>
        <w:rPr>
          <w:rFonts w:asciiTheme="majorHAnsi" w:hAnsiTheme="majorHAnsi" w:cstheme="majorHAnsi"/>
          <w:color w:val="000000"/>
        </w:rPr>
      </w:pPr>
      <w:r w:rsidRPr="00E356AF">
        <w:rPr>
          <w:rFonts w:asciiTheme="majorHAnsi" w:hAnsiTheme="majorHAnsi" w:cstheme="majorHAnsi"/>
          <w:color w:val="000000"/>
        </w:rPr>
        <w:t>#</w:t>
      </w:r>
      <w:proofErr w:type="spellStart"/>
      <w:r w:rsidRPr="00E356AF">
        <w:rPr>
          <w:rFonts w:asciiTheme="majorHAnsi" w:hAnsiTheme="majorHAnsi" w:cstheme="majorHAnsi"/>
          <w:color w:val="000000"/>
        </w:rPr>
        <w:t>Vaccinesafety</w:t>
      </w:r>
      <w:proofErr w:type="spellEnd"/>
      <w:r w:rsidRPr="00E356AF">
        <w:rPr>
          <w:rFonts w:asciiTheme="majorHAnsi" w:hAnsiTheme="majorHAnsi" w:cstheme="majorHAnsi"/>
          <w:color w:val="000000"/>
        </w:rPr>
        <w:t xml:space="preserve"> is important &amp; monitoring is ongoing for all vaccines. Vaccination will</w:t>
      </w:r>
      <w:r w:rsidRPr="00EB2102">
        <w:rPr>
          <w:rFonts w:asciiTheme="majorHAnsi" w:hAnsiTheme="majorHAnsi" w:cstheme="majorHAnsi"/>
          <w:color w:val="000000"/>
        </w:rPr>
        <w:t> reduce serious illness and deaths caused by COVID-</w:t>
      </w:r>
      <w:proofErr w:type="gramStart"/>
      <w:r w:rsidRPr="00EB2102">
        <w:rPr>
          <w:rFonts w:asciiTheme="majorHAnsi" w:hAnsiTheme="majorHAnsi" w:cstheme="majorHAnsi"/>
          <w:color w:val="000000"/>
        </w:rPr>
        <w:t>19</w:t>
      </w:r>
      <w:proofErr w:type="gramEnd"/>
      <w:r w:rsidRPr="00EB2102">
        <w:rPr>
          <w:rFonts w:asciiTheme="majorHAnsi" w:hAnsiTheme="majorHAnsi" w:cstheme="majorHAnsi"/>
          <w:color w:val="000000"/>
        </w:rPr>
        <w:t xml:space="preserve"> but it cannot prevent other illnesses from occurring.</w:t>
      </w:r>
    </w:p>
    <w:p w14:paraId="7E59C03B" w14:textId="77777777" w:rsidR="004C0D53" w:rsidRPr="00E356AF" w:rsidRDefault="004C0D53" w:rsidP="00E31E51">
      <w:pPr>
        <w:pStyle w:val="ListParagraph"/>
        <w:numPr>
          <w:ilvl w:val="0"/>
          <w:numId w:val="9"/>
        </w:numPr>
        <w:spacing w:after="120"/>
        <w:rPr>
          <w:rFonts w:asciiTheme="majorHAnsi" w:hAnsiTheme="majorHAnsi" w:cstheme="majorHAnsi"/>
        </w:rPr>
      </w:pPr>
      <w:r w:rsidRPr="00E356AF">
        <w:rPr>
          <w:rFonts w:asciiTheme="majorHAnsi" w:hAnsiTheme="majorHAnsi" w:cstheme="majorHAnsi"/>
        </w:rPr>
        <w:t>Data on identified cases of blood clotting following vaccination with #AstraZeneca vaccine are being collected &amp; reviewed by @WHO &amp; @</w:t>
      </w:r>
      <w:proofErr w:type="spellStart"/>
      <w:r w:rsidRPr="00E356AF">
        <w:rPr>
          <w:rFonts w:asciiTheme="majorHAnsi" w:hAnsiTheme="majorHAnsi" w:cstheme="majorHAnsi"/>
        </w:rPr>
        <w:t>EMA_News</w:t>
      </w:r>
      <w:proofErr w:type="spellEnd"/>
      <w:r w:rsidRPr="00E356AF">
        <w:rPr>
          <w:rFonts w:asciiTheme="majorHAnsi" w:hAnsiTheme="majorHAnsi" w:cstheme="majorHAnsi"/>
        </w:rPr>
        <w:t>. Experts will conclude this week whether some or all the conditions were linked to vaccination or caused by other coincidental factors</w:t>
      </w:r>
    </w:p>
    <w:p w14:paraId="45007953" w14:textId="2A384D0D" w:rsidR="004C0D53" w:rsidRPr="00E356AF" w:rsidRDefault="004C0D53" w:rsidP="00E31E51">
      <w:pPr>
        <w:pStyle w:val="ListParagraph"/>
        <w:numPr>
          <w:ilvl w:val="0"/>
          <w:numId w:val="9"/>
        </w:numPr>
        <w:shd w:val="clear" w:color="auto" w:fill="FFFFFF"/>
        <w:spacing w:after="120"/>
        <w:rPr>
          <w:rFonts w:asciiTheme="majorHAnsi" w:hAnsiTheme="majorHAnsi" w:cstheme="majorHAnsi"/>
          <w:color w:val="000000"/>
        </w:rPr>
      </w:pPr>
      <w:r w:rsidRPr="00E356AF">
        <w:rPr>
          <w:rFonts w:asciiTheme="majorHAnsi" w:hAnsiTheme="majorHAnsi" w:cstheme="majorHAnsi"/>
          <w:color w:val="000000"/>
        </w:rPr>
        <w:t xml:space="preserve">The no. of identified serious adverse events </w:t>
      </w:r>
      <w:r w:rsidR="00E31E51" w:rsidRPr="00E356AF">
        <w:rPr>
          <w:rFonts w:asciiTheme="majorHAnsi" w:hAnsiTheme="majorHAnsi" w:cstheme="majorHAnsi"/>
          <w:color w:val="000000"/>
        </w:rPr>
        <w:t>following #</w:t>
      </w:r>
      <w:r w:rsidRPr="00E356AF">
        <w:rPr>
          <w:rFonts w:asciiTheme="majorHAnsi" w:hAnsiTheme="majorHAnsi" w:cstheme="majorHAnsi"/>
          <w:color w:val="000000"/>
        </w:rPr>
        <w:t xml:space="preserve">COVID19 vaccination has been extremely low among millions already vaccinated. </w:t>
      </w:r>
    </w:p>
    <w:p w14:paraId="26B1000B" w14:textId="31D2C60F" w:rsidR="004C0D53" w:rsidRPr="00E356AF" w:rsidRDefault="004C0D53" w:rsidP="00E31E51">
      <w:pPr>
        <w:pStyle w:val="ListParagraph"/>
        <w:shd w:val="clear" w:color="auto" w:fill="FFFFFF"/>
        <w:spacing w:after="120"/>
        <w:rPr>
          <w:rFonts w:asciiTheme="majorHAnsi" w:hAnsiTheme="majorHAnsi" w:cstheme="majorHAnsi"/>
          <w:i/>
          <w:iCs/>
          <w:color w:val="000000"/>
        </w:rPr>
      </w:pPr>
      <w:r w:rsidRPr="00E356AF">
        <w:rPr>
          <w:rFonts w:asciiTheme="majorHAnsi" w:hAnsiTheme="majorHAnsi" w:cstheme="majorHAnsi"/>
          <w:i/>
          <w:iCs/>
          <w:color w:val="000000"/>
        </w:rPr>
        <w:t>With no indication so far of link to the vaccines, it is important that vaccination campaigns continue, to prevent severe COVID-19 disease/deaths</w:t>
      </w:r>
      <w:r w:rsidRPr="00E356AF">
        <w:rPr>
          <w:rFonts w:asciiTheme="majorHAnsi" w:hAnsiTheme="majorHAnsi" w:cstheme="majorHAnsi"/>
          <w:color w:val="000000"/>
        </w:rPr>
        <w:t xml:space="preserve">.  </w:t>
      </w:r>
    </w:p>
    <w:p w14:paraId="3BBE157E" w14:textId="11C05DF2" w:rsidR="004C0D53" w:rsidRPr="00E356AF" w:rsidRDefault="004C0D53" w:rsidP="00E31E51">
      <w:pPr>
        <w:pStyle w:val="ListParagraph"/>
        <w:shd w:val="clear" w:color="auto" w:fill="FFFFFF"/>
        <w:spacing w:after="120"/>
        <w:rPr>
          <w:rFonts w:asciiTheme="majorHAnsi" w:hAnsiTheme="majorHAnsi" w:cstheme="majorHAnsi"/>
          <w:i/>
          <w:iCs/>
          <w:color w:val="000000"/>
        </w:rPr>
      </w:pPr>
      <w:r w:rsidRPr="00E356AF">
        <w:rPr>
          <w:rFonts w:asciiTheme="majorHAnsi" w:hAnsiTheme="majorHAnsi" w:cstheme="majorHAnsi"/>
          <w:i/>
          <w:iCs/>
          <w:color w:val="000000"/>
        </w:rPr>
        <w:t>Or</w:t>
      </w:r>
    </w:p>
    <w:p w14:paraId="20F87EF0" w14:textId="0F90FACE" w:rsidR="004C0D53" w:rsidRPr="00E356AF" w:rsidRDefault="004C0D53" w:rsidP="00E31E51">
      <w:pPr>
        <w:pStyle w:val="ListParagraph"/>
        <w:shd w:val="clear" w:color="auto" w:fill="FFFFFF"/>
        <w:spacing w:after="120"/>
        <w:rPr>
          <w:rFonts w:asciiTheme="majorHAnsi" w:hAnsiTheme="majorHAnsi" w:cstheme="majorHAnsi"/>
          <w:i/>
          <w:iCs/>
          <w:color w:val="000000"/>
        </w:rPr>
      </w:pPr>
      <w:r w:rsidRPr="00E356AF">
        <w:rPr>
          <w:rFonts w:asciiTheme="majorHAnsi" w:hAnsiTheme="majorHAnsi" w:cstheme="majorHAnsi"/>
          <w:i/>
          <w:iCs/>
          <w:color w:val="000000"/>
        </w:rPr>
        <w:t>[If vaccination in the country has been suspended]</w:t>
      </w:r>
    </w:p>
    <w:p w14:paraId="1B374C71" w14:textId="23E83531" w:rsidR="004C0D53" w:rsidRPr="00E356AF" w:rsidRDefault="004C0D53" w:rsidP="00B87FCE">
      <w:pPr>
        <w:pStyle w:val="ListParagraph"/>
        <w:shd w:val="clear" w:color="auto" w:fill="FFFFFF"/>
        <w:spacing w:after="120"/>
        <w:rPr>
          <w:rFonts w:asciiTheme="majorHAnsi" w:hAnsiTheme="majorHAnsi" w:cstheme="majorHAnsi"/>
          <w:color w:val="000000" w:themeColor="text1"/>
          <w:lang w:val="en-GB"/>
        </w:rPr>
      </w:pPr>
      <w:r w:rsidRPr="00E356AF">
        <w:rPr>
          <w:rFonts w:asciiTheme="majorHAnsi" w:hAnsiTheme="majorHAnsi" w:cstheme="majorHAnsi"/>
          <w:i/>
          <w:iCs/>
          <w:color w:val="000000"/>
        </w:rPr>
        <w:t xml:space="preserve">However, as a precautionary measure, rollout of </w:t>
      </w:r>
      <w:r w:rsidRPr="00E356AF">
        <w:rPr>
          <w:rFonts w:asciiTheme="majorHAnsi" w:hAnsiTheme="majorHAnsi" w:cstheme="majorHAnsi"/>
        </w:rPr>
        <w:t>#AstraZeneca</w:t>
      </w:r>
      <w:r w:rsidRPr="00E356AF">
        <w:rPr>
          <w:rFonts w:asciiTheme="majorHAnsi" w:hAnsiTheme="majorHAnsi" w:cstheme="majorHAnsi"/>
          <w:i/>
          <w:iCs/>
          <w:color w:val="000000"/>
        </w:rPr>
        <w:t xml:space="preserve"> vaccine has been suspended temporarily pending the expert review. </w:t>
      </w:r>
    </w:p>
    <w:sectPr w:rsidR="004C0D53" w:rsidRPr="00E356AF" w:rsidSect="00394A25">
      <w:footerReference w:type="default" r:id="rId19"/>
      <w:pgSz w:w="12240" w:h="15840"/>
      <w:pgMar w:top="993" w:right="630" w:bottom="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4A1B2" w14:textId="77777777" w:rsidR="00022418" w:rsidRDefault="00022418" w:rsidP="00B87FCE">
      <w:pPr>
        <w:spacing w:after="0" w:line="240" w:lineRule="auto"/>
      </w:pPr>
      <w:r>
        <w:separator/>
      </w:r>
    </w:p>
  </w:endnote>
  <w:endnote w:type="continuationSeparator" w:id="0">
    <w:p w14:paraId="48509377" w14:textId="77777777" w:rsidR="00022418" w:rsidRDefault="00022418" w:rsidP="00B87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078596"/>
      <w:docPartObj>
        <w:docPartGallery w:val="Page Numbers (Bottom of Page)"/>
        <w:docPartUnique/>
      </w:docPartObj>
    </w:sdtPr>
    <w:sdtEndPr>
      <w:rPr>
        <w:noProof/>
      </w:rPr>
    </w:sdtEndPr>
    <w:sdtContent>
      <w:p w14:paraId="65FA1650" w14:textId="41308C7A" w:rsidR="00B87FCE" w:rsidRDefault="00B87F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A14EC8" w14:textId="77777777" w:rsidR="00B87FCE" w:rsidRDefault="00B87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02015" w14:textId="77777777" w:rsidR="00022418" w:rsidRDefault="00022418" w:rsidP="00B87FCE">
      <w:pPr>
        <w:spacing w:after="0" w:line="240" w:lineRule="auto"/>
      </w:pPr>
      <w:r>
        <w:separator/>
      </w:r>
    </w:p>
  </w:footnote>
  <w:footnote w:type="continuationSeparator" w:id="0">
    <w:p w14:paraId="687CA83F" w14:textId="77777777" w:rsidR="00022418" w:rsidRDefault="00022418" w:rsidP="00B87F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00B39"/>
    <w:multiLevelType w:val="hybridMultilevel"/>
    <w:tmpl w:val="67F81950"/>
    <w:lvl w:ilvl="0" w:tplc="2C843EB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046FD3"/>
    <w:multiLevelType w:val="hybridMultilevel"/>
    <w:tmpl w:val="A6AEE6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2C7027"/>
    <w:multiLevelType w:val="hybridMultilevel"/>
    <w:tmpl w:val="8C9CB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C81E69"/>
    <w:multiLevelType w:val="hybridMultilevel"/>
    <w:tmpl w:val="71961EDA"/>
    <w:lvl w:ilvl="0" w:tplc="A43AEF18">
      <w:start w:val="1"/>
      <w:numFmt w:val="bullet"/>
      <w:lvlText w:val="•"/>
      <w:lvlJc w:val="left"/>
      <w:pPr>
        <w:ind w:left="1110" w:hanging="75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CD0607C"/>
    <w:multiLevelType w:val="hybridMultilevel"/>
    <w:tmpl w:val="3DF2E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7C6D33"/>
    <w:multiLevelType w:val="hybridMultilevel"/>
    <w:tmpl w:val="D1DA1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408D3"/>
    <w:multiLevelType w:val="hybridMultilevel"/>
    <w:tmpl w:val="73921C20"/>
    <w:lvl w:ilvl="0" w:tplc="04090001">
      <w:start w:val="1"/>
      <w:numFmt w:val="bullet"/>
      <w:lvlText w:val=""/>
      <w:lvlJc w:val="left"/>
      <w:pPr>
        <w:ind w:left="720" w:hanging="360"/>
      </w:pPr>
      <w:rPr>
        <w:rFonts w:ascii="Symbol" w:hAnsi="Symbol" w:hint="default"/>
      </w:rPr>
    </w:lvl>
    <w:lvl w:ilvl="1" w:tplc="5E9CFF4E">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25236B"/>
    <w:multiLevelType w:val="hybridMultilevel"/>
    <w:tmpl w:val="FB06D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650DE6"/>
    <w:multiLevelType w:val="hybridMultilevel"/>
    <w:tmpl w:val="3DF2E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CE227A"/>
    <w:multiLevelType w:val="hybridMultilevel"/>
    <w:tmpl w:val="C9182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5A50D4C"/>
    <w:multiLevelType w:val="hybridMultilevel"/>
    <w:tmpl w:val="314A6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0A45E0B"/>
    <w:multiLevelType w:val="hybridMultilevel"/>
    <w:tmpl w:val="305A65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DBD57E6"/>
    <w:multiLevelType w:val="hybridMultilevel"/>
    <w:tmpl w:val="3DF2E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E873C6"/>
    <w:multiLevelType w:val="hybridMultilevel"/>
    <w:tmpl w:val="E3B2E9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9068B9"/>
    <w:multiLevelType w:val="multilevel"/>
    <w:tmpl w:val="86EA61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C7D3D29"/>
    <w:multiLevelType w:val="hybridMultilevel"/>
    <w:tmpl w:val="1B887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1853CFB"/>
    <w:multiLevelType w:val="hybridMultilevel"/>
    <w:tmpl w:val="C08A03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F936EA"/>
    <w:multiLevelType w:val="hybridMultilevel"/>
    <w:tmpl w:val="C08A03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0139C6"/>
    <w:multiLevelType w:val="hybridMultilevel"/>
    <w:tmpl w:val="C08A03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C355B4"/>
    <w:multiLevelType w:val="hybridMultilevel"/>
    <w:tmpl w:val="3DF2E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9"/>
  </w:num>
  <w:num w:numId="3">
    <w:abstractNumId w:val="1"/>
  </w:num>
  <w:num w:numId="4">
    <w:abstractNumId w:val="13"/>
  </w:num>
  <w:num w:numId="5">
    <w:abstractNumId w:val="2"/>
  </w:num>
  <w:num w:numId="6">
    <w:abstractNumId w:val="11"/>
  </w:num>
  <w:num w:numId="7">
    <w:abstractNumId w:val="10"/>
  </w:num>
  <w:num w:numId="8">
    <w:abstractNumId w:val="7"/>
  </w:num>
  <w:num w:numId="9">
    <w:abstractNumId w:val="5"/>
  </w:num>
  <w:num w:numId="10">
    <w:abstractNumId w:val="6"/>
  </w:num>
  <w:num w:numId="11">
    <w:abstractNumId w:val="0"/>
  </w:num>
  <w:num w:numId="12">
    <w:abstractNumId w:val="12"/>
  </w:num>
  <w:num w:numId="13">
    <w:abstractNumId w:val="14"/>
  </w:num>
  <w:num w:numId="14">
    <w:abstractNumId w:val="3"/>
  </w:num>
  <w:num w:numId="15">
    <w:abstractNumId w:val="19"/>
  </w:num>
  <w:num w:numId="16">
    <w:abstractNumId w:val="4"/>
  </w:num>
  <w:num w:numId="17">
    <w:abstractNumId w:val="8"/>
  </w:num>
  <w:num w:numId="18">
    <w:abstractNumId w:val="17"/>
  </w:num>
  <w:num w:numId="19">
    <w:abstractNumId w:val="1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C85"/>
    <w:rsid w:val="00022418"/>
    <w:rsid w:val="0003583A"/>
    <w:rsid w:val="000778CA"/>
    <w:rsid w:val="00084D3F"/>
    <w:rsid w:val="00092171"/>
    <w:rsid w:val="00096C6A"/>
    <w:rsid w:val="000A7826"/>
    <w:rsid w:val="000D139C"/>
    <w:rsid w:val="000F743C"/>
    <w:rsid w:val="00117EB0"/>
    <w:rsid w:val="00151221"/>
    <w:rsid w:val="00156B67"/>
    <w:rsid w:val="00175E7E"/>
    <w:rsid w:val="001848AB"/>
    <w:rsid w:val="00193EF2"/>
    <w:rsid w:val="00201548"/>
    <w:rsid w:val="002C64D2"/>
    <w:rsid w:val="002C706A"/>
    <w:rsid w:val="002D566A"/>
    <w:rsid w:val="00323742"/>
    <w:rsid w:val="00352223"/>
    <w:rsid w:val="0037261B"/>
    <w:rsid w:val="00394A25"/>
    <w:rsid w:val="003D722C"/>
    <w:rsid w:val="003E42B4"/>
    <w:rsid w:val="004317E9"/>
    <w:rsid w:val="00450628"/>
    <w:rsid w:val="00460220"/>
    <w:rsid w:val="004635BD"/>
    <w:rsid w:val="00474A9D"/>
    <w:rsid w:val="00492305"/>
    <w:rsid w:val="00496183"/>
    <w:rsid w:val="004B0922"/>
    <w:rsid w:val="004B2E11"/>
    <w:rsid w:val="004C003D"/>
    <w:rsid w:val="004C0D53"/>
    <w:rsid w:val="004E11C8"/>
    <w:rsid w:val="00517C0F"/>
    <w:rsid w:val="00543304"/>
    <w:rsid w:val="00574487"/>
    <w:rsid w:val="00577C85"/>
    <w:rsid w:val="005853B9"/>
    <w:rsid w:val="0059087A"/>
    <w:rsid w:val="005B2767"/>
    <w:rsid w:val="005C3A20"/>
    <w:rsid w:val="005E057D"/>
    <w:rsid w:val="00625F38"/>
    <w:rsid w:val="006313AC"/>
    <w:rsid w:val="00636CB6"/>
    <w:rsid w:val="00654469"/>
    <w:rsid w:val="00660FFB"/>
    <w:rsid w:val="00673490"/>
    <w:rsid w:val="006A0F0C"/>
    <w:rsid w:val="006B02C2"/>
    <w:rsid w:val="006B3D4A"/>
    <w:rsid w:val="006C2E6F"/>
    <w:rsid w:val="006C5E2D"/>
    <w:rsid w:val="006F00A4"/>
    <w:rsid w:val="006F3CF1"/>
    <w:rsid w:val="006F51EA"/>
    <w:rsid w:val="007000DE"/>
    <w:rsid w:val="00730A60"/>
    <w:rsid w:val="00751181"/>
    <w:rsid w:val="0078740B"/>
    <w:rsid w:val="007B33B4"/>
    <w:rsid w:val="007C262A"/>
    <w:rsid w:val="00825AC2"/>
    <w:rsid w:val="008279A8"/>
    <w:rsid w:val="00863026"/>
    <w:rsid w:val="008B19E4"/>
    <w:rsid w:val="008D1487"/>
    <w:rsid w:val="008E029B"/>
    <w:rsid w:val="00903BDC"/>
    <w:rsid w:val="009145E4"/>
    <w:rsid w:val="0094272A"/>
    <w:rsid w:val="00947BC5"/>
    <w:rsid w:val="009608D8"/>
    <w:rsid w:val="009832D8"/>
    <w:rsid w:val="00983B9A"/>
    <w:rsid w:val="00987646"/>
    <w:rsid w:val="009A6E53"/>
    <w:rsid w:val="009C24DA"/>
    <w:rsid w:val="009E66EA"/>
    <w:rsid w:val="00A11ED6"/>
    <w:rsid w:val="00A33028"/>
    <w:rsid w:val="00A441AB"/>
    <w:rsid w:val="00AB5734"/>
    <w:rsid w:val="00AB7512"/>
    <w:rsid w:val="00AF365C"/>
    <w:rsid w:val="00B02E6E"/>
    <w:rsid w:val="00B058E4"/>
    <w:rsid w:val="00B152AB"/>
    <w:rsid w:val="00B2011F"/>
    <w:rsid w:val="00B53FEC"/>
    <w:rsid w:val="00B6355C"/>
    <w:rsid w:val="00B87FCE"/>
    <w:rsid w:val="00B911F2"/>
    <w:rsid w:val="00B91365"/>
    <w:rsid w:val="00B9234B"/>
    <w:rsid w:val="00BA4E6A"/>
    <w:rsid w:val="00BC5DD8"/>
    <w:rsid w:val="00BD6E8D"/>
    <w:rsid w:val="00C819F7"/>
    <w:rsid w:val="00C8682A"/>
    <w:rsid w:val="00C96716"/>
    <w:rsid w:val="00CA7BFC"/>
    <w:rsid w:val="00CD71A5"/>
    <w:rsid w:val="00CE38CB"/>
    <w:rsid w:val="00D0493A"/>
    <w:rsid w:val="00D1174A"/>
    <w:rsid w:val="00D22FFC"/>
    <w:rsid w:val="00D5571E"/>
    <w:rsid w:val="00D659F3"/>
    <w:rsid w:val="00D9287F"/>
    <w:rsid w:val="00DC1003"/>
    <w:rsid w:val="00DC5B5F"/>
    <w:rsid w:val="00DC6371"/>
    <w:rsid w:val="00E130BF"/>
    <w:rsid w:val="00E23CBF"/>
    <w:rsid w:val="00E25EAA"/>
    <w:rsid w:val="00E31E51"/>
    <w:rsid w:val="00E356AF"/>
    <w:rsid w:val="00E4002A"/>
    <w:rsid w:val="00E70F4C"/>
    <w:rsid w:val="00E73E5A"/>
    <w:rsid w:val="00E81981"/>
    <w:rsid w:val="00E91815"/>
    <w:rsid w:val="00EA475C"/>
    <w:rsid w:val="00EB2102"/>
    <w:rsid w:val="00EE4072"/>
    <w:rsid w:val="00EF107A"/>
    <w:rsid w:val="00F5552D"/>
    <w:rsid w:val="00F636E8"/>
    <w:rsid w:val="00F8312D"/>
    <w:rsid w:val="00FA3B06"/>
    <w:rsid w:val="00FC3D4D"/>
    <w:rsid w:val="00FF6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23B95"/>
  <w15:chartTrackingRefBased/>
  <w15:docId w15:val="{BE7F5946-A913-4C82-9D4D-3E3E816AC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5B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0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0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8D8"/>
    <w:rPr>
      <w:rFonts w:ascii="Segoe UI" w:hAnsi="Segoe UI" w:cs="Segoe UI"/>
      <w:sz w:val="18"/>
      <w:szCs w:val="18"/>
    </w:rPr>
  </w:style>
  <w:style w:type="character" w:customStyle="1" w:styleId="Heading1Char">
    <w:name w:val="Heading 1 Char"/>
    <w:basedOn w:val="DefaultParagraphFont"/>
    <w:link w:val="Heading1"/>
    <w:uiPriority w:val="9"/>
    <w:rsid w:val="00DC5B5F"/>
    <w:rPr>
      <w:rFonts w:asciiTheme="majorHAnsi" w:eastAsiaTheme="majorEastAsia" w:hAnsiTheme="majorHAnsi" w:cstheme="majorBidi"/>
      <w:color w:val="2F5496" w:themeColor="accent1" w:themeShade="BF"/>
      <w:sz w:val="32"/>
      <w:szCs w:val="32"/>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Foot"/>
    <w:basedOn w:val="Normal"/>
    <w:link w:val="ListParagraphChar"/>
    <w:uiPriority w:val="34"/>
    <w:qFormat/>
    <w:rsid w:val="00E70F4C"/>
    <w:pPr>
      <w:ind w:left="720"/>
      <w:contextualSpacing/>
    </w:pPr>
  </w:style>
  <w:style w:type="character" w:styleId="CommentReference">
    <w:name w:val="annotation reference"/>
    <w:basedOn w:val="DefaultParagraphFont"/>
    <w:uiPriority w:val="99"/>
    <w:semiHidden/>
    <w:unhideWhenUsed/>
    <w:rsid w:val="00450628"/>
    <w:rPr>
      <w:sz w:val="16"/>
      <w:szCs w:val="16"/>
    </w:rPr>
  </w:style>
  <w:style w:type="paragraph" w:styleId="CommentText">
    <w:name w:val="annotation text"/>
    <w:basedOn w:val="Normal"/>
    <w:link w:val="CommentTextChar"/>
    <w:uiPriority w:val="99"/>
    <w:unhideWhenUsed/>
    <w:rsid w:val="00450628"/>
    <w:pPr>
      <w:spacing w:line="240" w:lineRule="auto"/>
    </w:pPr>
    <w:rPr>
      <w:sz w:val="20"/>
      <w:szCs w:val="20"/>
    </w:rPr>
  </w:style>
  <w:style w:type="character" w:customStyle="1" w:styleId="CommentTextChar">
    <w:name w:val="Comment Text Char"/>
    <w:basedOn w:val="DefaultParagraphFont"/>
    <w:link w:val="CommentText"/>
    <w:uiPriority w:val="99"/>
    <w:rsid w:val="00450628"/>
    <w:rPr>
      <w:sz w:val="20"/>
      <w:szCs w:val="20"/>
    </w:rPr>
  </w:style>
  <w:style w:type="paragraph" w:styleId="CommentSubject">
    <w:name w:val="annotation subject"/>
    <w:basedOn w:val="CommentText"/>
    <w:next w:val="CommentText"/>
    <w:link w:val="CommentSubjectChar"/>
    <w:uiPriority w:val="99"/>
    <w:semiHidden/>
    <w:unhideWhenUsed/>
    <w:rsid w:val="00450628"/>
    <w:rPr>
      <w:b/>
      <w:bCs/>
    </w:rPr>
  </w:style>
  <w:style w:type="character" w:customStyle="1" w:styleId="CommentSubjectChar">
    <w:name w:val="Comment Subject Char"/>
    <w:basedOn w:val="CommentTextChar"/>
    <w:link w:val="CommentSubject"/>
    <w:uiPriority w:val="99"/>
    <w:semiHidden/>
    <w:rsid w:val="00450628"/>
    <w:rPr>
      <w:b/>
      <w:bCs/>
      <w:sz w:val="20"/>
      <w:szCs w:val="20"/>
    </w:rPr>
  </w:style>
  <w:style w:type="character" w:styleId="Hyperlink">
    <w:name w:val="Hyperlink"/>
    <w:basedOn w:val="DefaultParagraphFont"/>
    <w:uiPriority w:val="99"/>
    <w:unhideWhenUsed/>
    <w:rsid w:val="00947BC5"/>
    <w:rPr>
      <w:color w:val="0563C1" w:themeColor="hyperlink"/>
      <w:u w:val="single"/>
    </w:rPr>
  </w:style>
  <w:style w:type="character" w:styleId="UnresolvedMention">
    <w:name w:val="Unresolved Mention"/>
    <w:basedOn w:val="DefaultParagraphFont"/>
    <w:uiPriority w:val="99"/>
    <w:semiHidden/>
    <w:unhideWhenUsed/>
    <w:rsid w:val="00947BC5"/>
    <w:rPr>
      <w:color w:val="605E5C"/>
      <w:shd w:val="clear" w:color="auto" w:fill="E1DFDD"/>
    </w:rPr>
  </w:style>
  <w:style w:type="paragraph" w:styleId="NoSpacing">
    <w:name w:val="No Spacing"/>
    <w:uiPriority w:val="1"/>
    <w:qFormat/>
    <w:rsid w:val="00947BC5"/>
    <w:pPr>
      <w:spacing w:after="0" w:line="240" w:lineRule="auto"/>
    </w:p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basedOn w:val="DefaultParagraphFont"/>
    <w:link w:val="ListParagraph"/>
    <w:uiPriority w:val="34"/>
    <w:qFormat/>
    <w:locked/>
    <w:rsid w:val="00947BC5"/>
  </w:style>
  <w:style w:type="paragraph" w:customStyle="1" w:styleId="Default">
    <w:name w:val="Default"/>
    <w:rsid w:val="00947BC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87F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FCE"/>
  </w:style>
  <w:style w:type="paragraph" w:styleId="Footer">
    <w:name w:val="footer"/>
    <w:basedOn w:val="Normal"/>
    <w:link w:val="FooterChar"/>
    <w:uiPriority w:val="99"/>
    <w:unhideWhenUsed/>
    <w:rsid w:val="00B87F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416564">
      <w:bodyDiv w:val="1"/>
      <w:marLeft w:val="0"/>
      <w:marRight w:val="0"/>
      <w:marTop w:val="0"/>
      <w:marBottom w:val="0"/>
      <w:divBdr>
        <w:top w:val="none" w:sz="0" w:space="0" w:color="auto"/>
        <w:left w:val="none" w:sz="0" w:space="0" w:color="auto"/>
        <w:bottom w:val="none" w:sz="0" w:space="0" w:color="auto"/>
        <w:right w:val="none" w:sz="0" w:space="0" w:color="auto"/>
      </w:divBdr>
    </w:div>
    <w:div w:id="382556784">
      <w:bodyDiv w:val="1"/>
      <w:marLeft w:val="0"/>
      <w:marRight w:val="0"/>
      <w:marTop w:val="0"/>
      <w:marBottom w:val="0"/>
      <w:divBdr>
        <w:top w:val="none" w:sz="0" w:space="0" w:color="auto"/>
        <w:left w:val="none" w:sz="0" w:space="0" w:color="auto"/>
        <w:bottom w:val="none" w:sz="0" w:space="0" w:color="auto"/>
        <w:right w:val="none" w:sz="0" w:space="0" w:color="auto"/>
      </w:divBdr>
    </w:div>
    <w:div w:id="419521644">
      <w:bodyDiv w:val="1"/>
      <w:marLeft w:val="0"/>
      <w:marRight w:val="0"/>
      <w:marTop w:val="0"/>
      <w:marBottom w:val="0"/>
      <w:divBdr>
        <w:top w:val="none" w:sz="0" w:space="0" w:color="auto"/>
        <w:left w:val="none" w:sz="0" w:space="0" w:color="auto"/>
        <w:bottom w:val="none" w:sz="0" w:space="0" w:color="auto"/>
        <w:right w:val="none" w:sz="0" w:space="0" w:color="auto"/>
      </w:divBdr>
    </w:div>
    <w:div w:id="781076254">
      <w:bodyDiv w:val="1"/>
      <w:marLeft w:val="0"/>
      <w:marRight w:val="0"/>
      <w:marTop w:val="0"/>
      <w:marBottom w:val="0"/>
      <w:divBdr>
        <w:top w:val="none" w:sz="0" w:space="0" w:color="auto"/>
        <w:left w:val="none" w:sz="0" w:space="0" w:color="auto"/>
        <w:bottom w:val="none" w:sz="0" w:space="0" w:color="auto"/>
        <w:right w:val="none" w:sz="0" w:space="0" w:color="auto"/>
      </w:divBdr>
    </w:div>
    <w:div w:id="1620409198">
      <w:bodyDiv w:val="1"/>
      <w:marLeft w:val="0"/>
      <w:marRight w:val="0"/>
      <w:marTop w:val="0"/>
      <w:marBottom w:val="0"/>
      <w:divBdr>
        <w:top w:val="none" w:sz="0" w:space="0" w:color="auto"/>
        <w:left w:val="none" w:sz="0" w:space="0" w:color="auto"/>
        <w:bottom w:val="none" w:sz="0" w:space="0" w:color="auto"/>
        <w:right w:val="none" w:sz="0" w:space="0" w:color="auto"/>
      </w:divBdr>
    </w:div>
    <w:div w:id="1687437405">
      <w:bodyDiv w:val="1"/>
      <w:marLeft w:val="0"/>
      <w:marRight w:val="0"/>
      <w:marTop w:val="0"/>
      <w:marBottom w:val="0"/>
      <w:divBdr>
        <w:top w:val="none" w:sz="0" w:space="0" w:color="auto"/>
        <w:left w:val="none" w:sz="0" w:space="0" w:color="auto"/>
        <w:bottom w:val="none" w:sz="0" w:space="0" w:color="auto"/>
        <w:right w:val="none" w:sz="0" w:space="0" w:color="auto"/>
      </w:divBdr>
    </w:div>
    <w:div w:id="187337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covid19.who.in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ovid19.who.int/"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sv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DADCBADE70D84AA7D39FE176C80A9D" ma:contentTypeVersion="12" ma:contentTypeDescription="Create a new document." ma:contentTypeScope="" ma:versionID="df87f0e4690b48167a795fcde2b02454">
  <xsd:schema xmlns:xsd="http://www.w3.org/2001/XMLSchema" xmlns:xs="http://www.w3.org/2001/XMLSchema" xmlns:p="http://schemas.microsoft.com/office/2006/metadata/properties" xmlns:ns2="c505c1f9-94d5-4a17-8a93-9ff22d298c8b" xmlns:ns3="cbbfdf4c-38d4-404b-a6fc-a25d6670c36b" targetNamespace="http://schemas.microsoft.com/office/2006/metadata/properties" ma:root="true" ma:fieldsID="aab78ebd9f111c57a5db2f5e53c026c9" ns2:_="" ns3:_="">
    <xsd:import namespace="c505c1f9-94d5-4a17-8a93-9ff22d298c8b"/>
    <xsd:import namespace="cbbfdf4c-38d4-404b-a6fc-a25d6670c3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05c1f9-94d5-4a17-8a93-9ff22d298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bfdf4c-38d4-404b-a6fc-a25d6670c3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D1BA6-879F-46C3-BBBC-24F699FCB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05c1f9-94d5-4a17-8a93-9ff22d298c8b"/>
    <ds:schemaRef ds:uri="cbbfdf4c-38d4-404b-a6fc-a25d6670c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16E597-88AB-4735-BCF2-5B9F017119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482F24-317D-4F6F-B0CD-0E6619CAD7E0}">
  <ds:schemaRefs>
    <ds:schemaRef ds:uri="http://schemas.microsoft.com/sharepoint/v3/contenttype/forms"/>
  </ds:schemaRefs>
</ds:datastoreItem>
</file>

<file path=customXml/itemProps4.xml><?xml version="1.0" encoding="utf-8"?>
<ds:datastoreItem xmlns:ds="http://schemas.openxmlformats.org/officeDocument/2006/customXml" ds:itemID="{E3FDA57A-2B21-48C9-BDAD-6BBF23A17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1910</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HABERSAAT, Katrine Bach</dc:creator>
  <cp:keywords/>
  <dc:description/>
  <cp:lastModifiedBy>DATTA, Siddhartha Sankar</cp:lastModifiedBy>
  <cp:revision>2</cp:revision>
  <cp:lastPrinted>2020-12-03T16:36:00Z</cp:lastPrinted>
  <dcterms:created xsi:type="dcterms:W3CDTF">2021-03-17T12:46:00Z</dcterms:created>
  <dcterms:modified xsi:type="dcterms:W3CDTF">2021-03-17T12:46:00Z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0x0101007CDADCBADE70D84AA7D39FE176C80A9D</vt:lpwstr>
  </property>
</Properties>
</file>